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5DBD" w14:textId="7F930243" w:rsidR="00145B3D" w:rsidRDefault="00145B3D" w:rsidP="002A552E">
      <w:pPr>
        <w:jc w:val="right"/>
        <w:rPr>
          <w:rFonts w:ascii="Arial" w:hAnsi="Arial" w:cs="Arial"/>
          <w:b/>
          <w:color w:val="1A3866"/>
          <w:sz w:val="28"/>
          <w:szCs w:val="32"/>
        </w:rPr>
      </w:pPr>
      <w:r w:rsidRPr="00E106D4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5030D3E" wp14:editId="094854C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56186" cy="733425"/>
            <wp:effectExtent l="0" t="0" r="6350" b="0"/>
            <wp:wrapNone/>
            <wp:docPr id="1" name="Picture 1" descr="Z:\Communications\Art and Images\LOGOS\2018_NGAUS Logo\Logo\NGAUS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munications\Art and Images\LOGOS\2018_NGAUS Logo\Logo\NGAUS logo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996" cy="73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ABCAE" w14:textId="35A56064" w:rsidR="004D2348" w:rsidRPr="00C9510E" w:rsidRDefault="004D2348" w:rsidP="004D2348">
      <w:pPr>
        <w:jc w:val="right"/>
        <w:rPr>
          <w:rFonts w:ascii="Arial" w:hAnsi="Arial" w:cs="Arial"/>
          <w:b/>
          <w:color w:val="1A3866"/>
          <w:sz w:val="28"/>
          <w:szCs w:val="32"/>
        </w:rPr>
      </w:pPr>
      <w:r>
        <w:rPr>
          <w:rFonts w:ascii="Arial" w:hAnsi="Arial" w:cs="Arial"/>
          <w:b/>
          <w:color w:val="1A3866"/>
          <w:sz w:val="28"/>
          <w:szCs w:val="32"/>
        </w:rPr>
        <w:t xml:space="preserve">FY25 HASC Chairman’s </w:t>
      </w:r>
      <w:r w:rsidR="002A6FBE">
        <w:rPr>
          <w:rFonts w:ascii="Arial" w:hAnsi="Arial" w:cs="Arial"/>
          <w:b/>
          <w:color w:val="1A3866"/>
          <w:sz w:val="28"/>
          <w:szCs w:val="32"/>
        </w:rPr>
        <w:t>NDAA</w:t>
      </w:r>
      <w:r w:rsidR="0090017F">
        <w:rPr>
          <w:rFonts w:ascii="Arial" w:hAnsi="Arial" w:cs="Arial"/>
          <w:b/>
          <w:color w:val="1A3866"/>
          <w:sz w:val="28"/>
          <w:szCs w:val="32"/>
        </w:rPr>
        <w:t xml:space="preserve"> Markup</w:t>
      </w:r>
    </w:p>
    <w:p w14:paraId="13751982" w14:textId="799036F8" w:rsidR="004D2348" w:rsidRPr="007668B0" w:rsidRDefault="004D2348" w:rsidP="004D2348">
      <w:pPr>
        <w:ind w:left="3600" w:firstLine="720"/>
        <w:jc w:val="right"/>
        <w:rPr>
          <w:rFonts w:ascii="Arial" w:hAnsi="Arial" w:cs="Arial"/>
          <w:b/>
          <w:color w:val="1A3866"/>
          <w:sz w:val="28"/>
          <w:szCs w:val="32"/>
        </w:rPr>
      </w:pPr>
      <w:r>
        <w:rPr>
          <w:rFonts w:ascii="Arial" w:hAnsi="Arial" w:cs="Arial"/>
          <w:b/>
          <w:color w:val="1A3866"/>
          <w:sz w:val="28"/>
          <w:szCs w:val="32"/>
        </w:rPr>
        <w:t>Memorandum</w:t>
      </w:r>
      <w:r w:rsidRPr="00C9510E">
        <w:rPr>
          <w:rFonts w:ascii="Arial" w:hAnsi="Arial" w:cs="Arial"/>
          <w:b/>
          <w:color w:val="1A3866"/>
          <w:sz w:val="28"/>
          <w:szCs w:val="32"/>
        </w:rPr>
        <w:t xml:space="preserve"> </w:t>
      </w:r>
      <w:r w:rsidRPr="007668B0">
        <w:rPr>
          <w:rFonts w:ascii="Arial" w:hAnsi="Arial" w:cs="Arial"/>
          <w:b/>
          <w:color w:val="1A3866"/>
          <w:sz w:val="28"/>
          <w:szCs w:val="32"/>
        </w:rPr>
        <w:t xml:space="preserve">| </w:t>
      </w:r>
      <w:r w:rsidR="002F430F">
        <w:rPr>
          <w:rFonts w:ascii="Arial" w:hAnsi="Arial" w:cs="Arial"/>
          <w:b/>
          <w:color w:val="1A3866"/>
          <w:sz w:val="28"/>
          <w:szCs w:val="32"/>
        </w:rPr>
        <w:t>2</w:t>
      </w:r>
      <w:r w:rsidR="00B153D8">
        <w:rPr>
          <w:rFonts w:ascii="Arial" w:hAnsi="Arial" w:cs="Arial"/>
          <w:b/>
          <w:color w:val="1A3866"/>
          <w:sz w:val="28"/>
          <w:szCs w:val="32"/>
        </w:rPr>
        <w:t>0</w:t>
      </w:r>
      <w:r w:rsidRPr="007668B0">
        <w:rPr>
          <w:rFonts w:ascii="Arial" w:hAnsi="Arial" w:cs="Arial"/>
          <w:b/>
          <w:color w:val="1A3866"/>
          <w:sz w:val="28"/>
          <w:szCs w:val="32"/>
        </w:rPr>
        <w:t xml:space="preserve"> </w:t>
      </w:r>
      <w:r>
        <w:rPr>
          <w:rFonts w:ascii="Arial" w:hAnsi="Arial" w:cs="Arial"/>
          <w:b/>
          <w:color w:val="1A3866"/>
          <w:sz w:val="28"/>
          <w:szCs w:val="32"/>
        </w:rPr>
        <w:t>May</w:t>
      </w:r>
      <w:r w:rsidRPr="007668B0">
        <w:rPr>
          <w:rFonts w:ascii="Arial" w:hAnsi="Arial" w:cs="Arial"/>
          <w:b/>
          <w:color w:val="1A3866"/>
          <w:sz w:val="28"/>
          <w:szCs w:val="32"/>
        </w:rPr>
        <w:t xml:space="preserve"> 202</w:t>
      </w:r>
      <w:r>
        <w:rPr>
          <w:rFonts w:ascii="Arial" w:hAnsi="Arial" w:cs="Arial"/>
          <w:b/>
          <w:color w:val="1A3866"/>
          <w:sz w:val="28"/>
          <w:szCs w:val="32"/>
        </w:rPr>
        <w:t>4</w:t>
      </w:r>
    </w:p>
    <w:p w14:paraId="56FF778E" w14:textId="77777777" w:rsidR="001C41C7" w:rsidRPr="00DB66E2" w:rsidRDefault="001C41C7" w:rsidP="00A75FAE">
      <w:pPr>
        <w:jc w:val="both"/>
        <w:rPr>
          <w:rFonts w:ascii="Arial" w:hAnsi="Arial" w:cs="Arial"/>
        </w:rPr>
      </w:pPr>
    </w:p>
    <w:p w14:paraId="1ADA4C3E" w14:textId="77777777" w:rsidR="00591004" w:rsidRPr="007A4F52" w:rsidRDefault="00591004" w:rsidP="00B47860">
      <w:pPr>
        <w:jc w:val="both"/>
        <w:rPr>
          <w:rFonts w:ascii="Arial" w:hAnsi="Arial" w:cs="Arial"/>
        </w:rPr>
      </w:pPr>
    </w:p>
    <w:p w14:paraId="1C1BB470" w14:textId="46AECF65" w:rsidR="00AE1A27" w:rsidRPr="0045417E" w:rsidRDefault="001C41C7" w:rsidP="00B067D1">
      <w:pPr>
        <w:rPr>
          <w:rFonts w:ascii="Arial" w:hAnsi="Arial" w:cs="Arial"/>
        </w:rPr>
      </w:pPr>
      <w:r w:rsidRPr="0045417E">
        <w:rPr>
          <w:rFonts w:ascii="Arial" w:hAnsi="Arial" w:cs="Arial"/>
          <w:b/>
          <w:bCs/>
          <w:color w:val="1A3866"/>
        </w:rPr>
        <w:t>B</w:t>
      </w:r>
      <w:r w:rsidR="002428E4" w:rsidRPr="0045417E">
        <w:rPr>
          <w:rFonts w:ascii="Arial" w:hAnsi="Arial" w:cs="Arial"/>
          <w:b/>
          <w:bCs/>
          <w:color w:val="1A3866"/>
        </w:rPr>
        <w:t>LUF:</w:t>
      </w:r>
      <w:r w:rsidR="002428E4" w:rsidRPr="0045417E">
        <w:rPr>
          <w:rFonts w:ascii="Arial" w:hAnsi="Arial" w:cs="Arial"/>
        </w:rPr>
        <w:t xml:space="preserve"> </w:t>
      </w:r>
      <w:r w:rsidR="000748C3" w:rsidRPr="0045417E">
        <w:rPr>
          <w:rFonts w:ascii="Arial" w:hAnsi="Arial" w:cs="Arial"/>
        </w:rPr>
        <w:t>The F</w:t>
      </w:r>
      <w:r w:rsidR="00B153D8">
        <w:rPr>
          <w:rFonts w:ascii="Arial" w:hAnsi="Arial" w:cs="Arial"/>
        </w:rPr>
        <w:t>iscal Year (FY) 20</w:t>
      </w:r>
      <w:r w:rsidR="000748C3" w:rsidRPr="0045417E">
        <w:rPr>
          <w:rFonts w:ascii="Arial" w:hAnsi="Arial" w:cs="Arial"/>
        </w:rPr>
        <w:t>2</w:t>
      </w:r>
      <w:r w:rsidR="0045417E" w:rsidRPr="0045417E">
        <w:rPr>
          <w:rFonts w:ascii="Arial" w:hAnsi="Arial" w:cs="Arial"/>
        </w:rPr>
        <w:t>5</w:t>
      </w:r>
      <w:r w:rsidR="000748C3" w:rsidRPr="0045417E">
        <w:rPr>
          <w:rFonts w:ascii="Arial" w:hAnsi="Arial" w:cs="Arial"/>
        </w:rPr>
        <w:t xml:space="preserve"> NDAA C</w:t>
      </w:r>
      <w:r w:rsidR="0045417E" w:rsidRPr="0045417E">
        <w:rPr>
          <w:rFonts w:ascii="Arial" w:hAnsi="Arial" w:cs="Arial"/>
        </w:rPr>
        <w:t>hairman’s Markup was formally</w:t>
      </w:r>
      <w:r w:rsidR="000748C3" w:rsidRPr="0045417E">
        <w:rPr>
          <w:rFonts w:ascii="Arial" w:hAnsi="Arial" w:cs="Arial"/>
        </w:rPr>
        <w:t xml:space="preserve"> released </w:t>
      </w:r>
      <w:r w:rsidR="0045417E" w:rsidRPr="0045417E">
        <w:rPr>
          <w:rFonts w:ascii="Arial" w:hAnsi="Arial" w:cs="Arial"/>
        </w:rPr>
        <w:t>by the House Armed Services Committee</w:t>
      </w:r>
      <w:r w:rsidR="000748C3" w:rsidRPr="0045417E">
        <w:rPr>
          <w:rFonts w:ascii="Arial" w:hAnsi="Arial" w:cs="Arial"/>
        </w:rPr>
        <w:t xml:space="preserve"> on </w:t>
      </w:r>
      <w:r w:rsidR="0045417E" w:rsidRPr="0045417E">
        <w:rPr>
          <w:rFonts w:ascii="Arial" w:hAnsi="Arial" w:cs="Arial"/>
        </w:rPr>
        <w:t>May</w:t>
      </w:r>
      <w:r w:rsidR="000748C3" w:rsidRPr="0045417E">
        <w:rPr>
          <w:rFonts w:ascii="Arial" w:hAnsi="Arial" w:cs="Arial"/>
        </w:rPr>
        <w:t xml:space="preserve"> </w:t>
      </w:r>
      <w:r w:rsidR="0045417E" w:rsidRPr="0045417E">
        <w:rPr>
          <w:rFonts w:ascii="Arial" w:hAnsi="Arial" w:cs="Arial"/>
        </w:rPr>
        <w:t>20</w:t>
      </w:r>
      <w:r w:rsidR="000748C3" w:rsidRPr="0045417E">
        <w:rPr>
          <w:rFonts w:ascii="Arial" w:hAnsi="Arial" w:cs="Arial"/>
        </w:rPr>
        <w:t>, 202</w:t>
      </w:r>
      <w:r w:rsidR="0045417E" w:rsidRPr="0045417E">
        <w:rPr>
          <w:rFonts w:ascii="Arial" w:hAnsi="Arial" w:cs="Arial"/>
        </w:rPr>
        <w:t>4</w:t>
      </w:r>
      <w:r w:rsidR="000748C3" w:rsidRPr="0045417E">
        <w:rPr>
          <w:rFonts w:ascii="Arial" w:hAnsi="Arial" w:cs="Arial"/>
        </w:rPr>
        <w:t>.</w:t>
      </w:r>
      <w:r w:rsidR="004A7371" w:rsidRPr="0045417E">
        <w:rPr>
          <w:rFonts w:ascii="Arial" w:hAnsi="Arial" w:cs="Arial"/>
        </w:rPr>
        <w:t xml:space="preserve"> </w:t>
      </w:r>
      <w:r w:rsidR="00E16933">
        <w:rPr>
          <w:rFonts w:ascii="Arial" w:hAnsi="Arial" w:cs="Arial"/>
        </w:rPr>
        <w:t>The Chairman made an unprecedented decision to forgo public HASC Subcommittee markup hearings this year, resulting in all their markups being released in tandem with the Chairman’s</w:t>
      </w:r>
      <w:r w:rsidR="005001BC" w:rsidRPr="0045417E">
        <w:rPr>
          <w:rFonts w:ascii="Arial" w:hAnsi="Arial" w:cs="Arial"/>
        </w:rPr>
        <w:t>.</w:t>
      </w:r>
    </w:p>
    <w:p w14:paraId="35AD9B2F" w14:textId="26E33C25" w:rsidR="00660825" w:rsidRPr="00B153D8" w:rsidRDefault="00E323EB" w:rsidP="00660825">
      <w:pPr>
        <w:rPr>
          <w:rFonts w:ascii="Arial" w:hAnsi="Arial" w:cs="Arial"/>
        </w:rPr>
      </w:pPr>
      <w:r w:rsidRPr="0045417E">
        <w:rPr>
          <w:rFonts w:ascii="Arial" w:hAnsi="Arial" w:cs="Arial"/>
          <w:b/>
          <w:bCs/>
        </w:rPr>
        <w:t>Next Step:</w:t>
      </w:r>
      <w:r w:rsidRPr="0045417E">
        <w:rPr>
          <w:rFonts w:ascii="Arial" w:hAnsi="Arial" w:cs="Arial"/>
        </w:rPr>
        <w:t xml:space="preserve"> </w:t>
      </w:r>
      <w:r w:rsidR="005001BC" w:rsidRPr="0045417E">
        <w:rPr>
          <w:rFonts w:ascii="Arial" w:hAnsi="Arial" w:cs="Arial"/>
        </w:rPr>
        <w:t xml:space="preserve">The bill </w:t>
      </w:r>
      <w:r w:rsidR="002A6FBE" w:rsidRPr="0045417E">
        <w:rPr>
          <w:rFonts w:ascii="Arial" w:hAnsi="Arial" w:cs="Arial"/>
        </w:rPr>
        <w:t xml:space="preserve">will be marked up </w:t>
      </w:r>
      <w:r w:rsidR="0045417E">
        <w:rPr>
          <w:rFonts w:ascii="Arial" w:hAnsi="Arial" w:cs="Arial"/>
        </w:rPr>
        <w:t xml:space="preserve">by the full </w:t>
      </w:r>
      <w:r w:rsidR="00E16933">
        <w:rPr>
          <w:rFonts w:ascii="Arial" w:hAnsi="Arial" w:cs="Arial"/>
        </w:rPr>
        <w:t xml:space="preserve">HASC </w:t>
      </w:r>
      <w:r w:rsidR="0045417E">
        <w:rPr>
          <w:rFonts w:ascii="Arial" w:hAnsi="Arial" w:cs="Arial"/>
        </w:rPr>
        <w:t>on May 21, 2024</w:t>
      </w:r>
      <w:r w:rsidR="00E24B7B" w:rsidRPr="0045417E">
        <w:rPr>
          <w:rFonts w:ascii="Arial" w:hAnsi="Arial" w:cs="Arial"/>
        </w:rPr>
        <w:t xml:space="preserve">. </w:t>
      </w:r>
    </w:p>
    <w:p w14:paraId="0E44B3A3" w14:textId="77777777" w:rsidR="004D2348" w:rsidRDefault="004D2348" w:rsidP="004D2348">
      <w:pPr>
        <w:jc w:val="both"/>
        <w:rPr>
          <w:rFonts w:ascii="Arial" w:hAnsi="Arial" w:cs="Arial"/>
        </w:rPr>
      </w:pPr>
    </w:p>
    <w:p w14:paraId="7CAC2C1C" w14:textId="77777777" w:rsidR="004D2348" w:rsidRPr="00BF00EC" w:rsidRDefault="004D2348" w:rsidP="004D2348">
      <w:pPr>
        <w:jc w:val="both"/>
        <w:rPr>
          <w:rFonts w:ascii="Arial" w:hAnsi="Arial" w:cs="Arial"/>
          <w:b/>
          <w:color w:val="1A3866"/>
          <w:sz w:val="20"/>
          <w:szCs w:val="21"/>
        </w:rPr>
      </w:pPr>
      <w:r w:rsidRPr="00BF00EC">
        <w:rPr>
          <w:rFonts w:ascii="Arial" w:hAnsi="Arial" w:cs="Arial"/>
          <w:b/>
          <w:color w:val="1A3866"/>
          <w:sz w:val="20"/>
          <w:szCs w:val="21"/>
        </w:rPr>
        <w:t>Defense Authorizations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4D2348" w:rsidRPr="00552B81" w14:paraId="292B4BBC" w14:textId="77777777" w:rsidTr="007A36E6">
        <w:trPr>
          <w:trHeight w:val="402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51B57" w14:textId="77777777" w:rsidR="004D2348" w:rsidRPr="00552B81" w:rsidRDefault="004D2348" w:rsidP="007A36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552B81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President’s Budget Release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6CB78" w14:textId="77777777" w:rsidR="004D2348" w:rsidRPr="00552B81" w:rsidRDefault="004D2348" w:rsidP="007A36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552B81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 Committee</w:t>
            </w:r>
          </w:p>
          <w:p w14:paraId="0A08A5F8" w14:textId="77777777" w:rsidR="004D2348" w:rsidRPr="00552B81" w:rsidRDefault="004D2348" w:rsidP="007A36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552B81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NDAA</w:t>
            </w:r>
          </w:p>
          <w:p w14:paraId="08D3D9BD" w14:textId="77777777" w:rsidR="004D2348" w:rsidRPr="00552B81" w:rsidRDefault="004D2348" w:rsidP="007A36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552B81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(HASC)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4D571" w14:textId="77777777" w:rsidR="004D2348" w:rsidRPr="00552B81" w:rsidRDefault="004D2348" w:rsidP="007A36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552B81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 Committee</w:t>
            </w:r>
          </w:p>
          <w:p w14:paraId="4B8D2937" w14:textId="77777777" w:rsidR="004D2348" w:rsidRPr="00552B81" w:rsidRDefault="004D2348" w:rsidP="007A36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552B81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NDAA</w:t>
            </w:r>
          </w:p>
          <w:p w14:paraId="017302AB" w14:textId="77777777" w:rsidR="004D2348" w:rsidRPr="00552B81" w:rsidRDefault="004D2348" w:rsidP="007A36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552B81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(SASC)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A0BE0" w14:textId="77777777" w:rsidR="004D2348" w:rsidRPr="00552B81" w:rsidRDefault="004D2348" w:rsidP="007A36E6">
            <w:pPr>
              <w:jc w:val="center"/>
              <w:rPr>
                <w:rFonts w:ascii="Arial" w:hAnsi="Arial" w:cs="Arial"/>
              </w:rPr>
            </w:pPr>
            <w:r w:rsidRPr="00552B81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Full House-passed NDAA</w:t>
            </w:r>
          </w:p>
          <w:p w14:paraId="31E65B3B" w14:textId="77777777" w:rsidR="004D2348" w:rsidRPr="00552B81" w:rsidRDefault="004D2348" w:rsidP="007A36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6B704" w14:textId="77777777" w:rsidR="004D2348" w:rsidRPr="00552B81" w:rsidRDefault="004D2348" w:rsidP="007A36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552B81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Full Senate-passed 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E80F13" w14:textId="77777777" w:rsidR="004D2348" w:rsidRPr="00552B81" w:rsidRDefault="004D2348" w:rsidP="007A36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552B81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Conference Committee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71C72" w14:textId="77777777" w:rsidR="004D2348" w:rsidRPr="00552B81" w:rsidRDefault="004D2348" w:rsidP="007A36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552B81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Signed Into Law</w:t>
            </w:r>
          </w:p>
        </w:tc>
      </w:tr>
    </w:tbl>
    <w:p w14:paraId="7D052AC2" w14:textId="77777777" w:rsidR="004D2348" w:rsidRPr="00552B81" w:rsidRDefault="004D2348" w:rsidP="004D2348">
      <w:pPr>
        <w:rPr>
          <w:rFonts w:ascii="Arial" w:hAnsi="Arial" w:cs="Arial"/>
          <w:sz w:val="20"/>
          <w:szCs w:val="20"/>
        </w:rPr>
      </w:pPr>
      <w:r w:rsidRPr="00552B81">
        <w:rPr>
          <w:rFonts w:ascii="Arial" w:hAnsi="Arial" w:cs="Arial"/>
          <w:sz w:val="20"/>
          <w:szCs w:val="20"/>
        </w:rPr>
        <w:t xml:space="preserve">        </w:t>
      </w:r>
      <w:r w:rsidRPr="00552B81">
        <w:rPr>
          <w:rFonts w:ascii="Arial" w:hAnsi="Arial" w:cs="Arial"/>
          <w:sz w:val="20"/>
          <w:szCs w:val="20"/>
        </w:rPr>
        <w:tab/>
      </w:r>
      <w:r w:rsidRPr="00552B81">
        <w:rPr>
          <w:rFonts w:ascii="Arial" w:hAnsi="Arial" w:cs="Arial"/>
          <w:sz w:val="20"/>
          <w:szCs w:val="20"/>
        </w:rPr>
        <w:tab/>
        <w:t xml:space="preserve">       ▲</w:t>
      </w:r>
    </w:p>
    <w:p w14:paraId="4A464EE9" w14:textId="77777777" w:rsidR="004D2348" w:rsidRPr="00552B81" w:rsidRDefault="004D2348" w:rsidP="004D2348">
      <w:pPr>
        <w:ind w:left="720"/>
        <w:jc w:val="both"/>
        <w:rPr>
          <w:rFonts w:ascii="Arial" w:hAnsi="Arial" w:cs="Arial"/>
          <w:sz w:val="20"/>
          <w:szCs w:val="20"/>
        </w:rPr>
      </w:pPr>
      <w:r w:rsidRPr="00552B81">
        <w:rPr>
          <w:rFonts w:ascii="Arial" w:hAnsi="Arial" w:cs="Arial"/>
          <w:sz w:val="18"/>
          <w:szCs w:val="16"/>
        </w:rPr>
        <w:t xml:space="preserve">             Current Point</w:t>
      </w:r>
    </w:p>
    <w:p w14:paraId="064E12FF" w14:textId="77777777" w:rsidR="004D2348" w:rsidRPr="00552B81" w:rsidRDefault="004D2348" w:rsidP="004D2348">
      <w:pPr>
        <w:ind w:left="7200" w:firstLine="720"/>
        <w:jc w:val="both"/>
        <w:rPr>
          <w:rFonts w:ascii="Arial" w:hAnsi="Arial" w:cs="Arial"/>
          <w:sz w:val="16"/>
          <w:szCs w:val="16"/>
        </w:rPr>
      </w:pPr>
    </w:p>
    <w:p w14:paraId="7C3B65A6" w14:textId="77777777" w:rsidR="004D2348" w:rsidRPr="00552B81" w:rsidRDefault="004D2348" w:rsidP="004D2348">
      <w:pPr>
        <w:jc w:val="both"/>
        <w:rPr>
          <w:rFonts w:ascii="Arial" w:hAnsi="Arial" w:cs="Arial"/>
          <w:b/>
          <w:color w:val="1A3866"/>
          <w:sz w:val="20"/>
          <w:szCs w:val="21"/>
        </w:rPr>
      </w:pPr>
      <w:r w:rsidRPr="00552B81">
        <w:rPr>
          <w:rFonts w:ascii="Arial" w:hAnsi="Arial" w:cs="Arial"/>
          <w:b/>
          <w:color w:val="1A3866"/>
          <w:sz w:val="20"/>
          <w:szCs w:val="21"/>
        </w:rPr>
        <w:t>Defense Appropriations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4D2348" w:rsidRPr="00552B81" w14:paraId="771C3D57" w14:textId="77777777" w:rsidTr="007A36E6">
        <w:trPr>
          <w:trHeight w:val="402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7872C" w14:textId="77777777" w:rsidR="004D2348" w:rsidRPr="00552B81" w:rsidRDefault="004D2348" w:rsidP="007A36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552B81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President’s Budget Release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94BD2" w14:textId="77777777" w:rsidR="004D2348" w:rsidRPr="00552B81" w:rsidRDefault="004D2348" w:rsidP="007A36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552B81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 Committee Approps.</w:t>
            </w:r>
          </w:p>
          <w:p w14:paraId="496E90E7" w14:textId="77777777" w:rsidR="004D2348" w:rsidRPr="00552B81" w:rsidRDefault="004D2348" w:rsidP="007A36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552B81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(HAC-D)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9D10D" w14:textId="77777777" w:rsidR="004D2348" w:rsidRPr="00552B81" w:rsidRDefault="004D2348" w:rsidP="007A36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552B81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 Committee Approps.</w:t>
            </w:r>
          </w:p>
          <w:p w14:paraId="40959F1D" w14:textId="77777777" w:rsidR="004D2348" w:rsidRPr="00552B81" w:rsidRDefault="004D2348" w:rsidP="007A36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552B81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(SAC-D)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5E8A3" w14:textId="77777777" w:rsidR="004D2348" w:rsidRPr="00552B81" w:rsidRDefault="004D2348" w:rsidP="007A36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552B81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Full House-passed Approps. Bill.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A8B88" w14:textId="77777777" w:rsidR="004D2348" w:rsidRPr="00552B81" w:rsidRDefault="004D2348" w:rsidP="007A36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552B81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Full Senate-passed Approps. Bill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7C3D6" w14:textId="77777777" w:rsidR="004D2348" w:rsidRPr="00552B81" w:rsidRDefault="004D2348" w:rsidP="007A36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552B81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Conference Committee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0C401" w14:textId="77777777" w:rsidR="004D2348" w:rsidRPr="00552B81" w:rsidRDefault="004D2348" w:rsidP="007A36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552B81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Signed Into Law</w:t>
            </w:r>
          </w:p>
        </w:tc>
      </w:tr>
    </w:tbl>
    <w:p w14:paraId="549CC35E" w14:textId="77777777" w:rsidR="002F430F" w:rsidRPr="00552B81" w:rsidRDefault="002F430F" w:rsidP="002F430F">
      <w:pPr>
        <w:rPr>
          <w:rFonts w:ascii="Arial" w:hAnsi="Arial" w:cs="Arial"/>
          <w:sz w:val="20"/>
          <w:szCs w:val="20"/>
        </w:rPr>
      </w:pPr>
      <w:r w:rsidRPr="00552B81">
        <w:rPr>
          <w:rFonts w:ascii="Arial" w:hAnsi="Arial" w:cs="Arial"/>
          <w:sz w:val="20"/>
          <w:szCs w:val="20"/>
        </w:rPr>
        <w:t xml:space="preserve">        </w:t>
      </w:r>
      <w:r w:rsidRPr="00552B81">
        <w:rPr>
          <w:rFonts w:ascii="Arial" w:hAnsi="Arial" w:cs="Arial"/>
          <w:sz w:val="20"/>
          <w:szCs w:val="20"/>
        </w:rPr>
        <w:tab/>
      </w:r>
      <w:r w:rsidRPr="00552B81">
        <w:rPr>
          <w:rFonts w:ascii="Arial" w:hAnsi="Arial" w:cs="Arial"/>
          <w:sz w:val="20"/>
          <w:szCs w:val="20"/>
        </w:rPr>
        <w:tab/>
        <w:t xml:space="preserve">       ▲</w:t>
      </w:r>
    </w:p>
    <w:p w14:paraId="1CFFD5AD" w14:textId="77777777" w:rsidR="002F430F" w:rsidRPr="00552B81" w:rsidRDefault="002F430F" w:rsidP="002F430F">
      <w:pPr>
        <w:ind w:left="720"/>
        <w:jc w:val="both"/>
        <w:rPr>
          <w:rFonts w:ascii="Arial" w:hAnsi="Arial" w:cs="Arial"/>
          <w:sz w:val="20"/>
          <w:szCs w:val="20"/>
        </w:rPr>
      </w:pPr>
      <w:r w:rsidRPr="00552B81">
        <w:rPr>
          <w:rFonts w:ascii="Arial" w:hAnsi="Arial" w:cs="Arial"/>
          <w:sz w:val="18"/>
          <w:szCs w:val="16"/>
        </w:rPr>
        <w:t xml:space="preserve">             Current Point</w:t>
      </w:r>
    </w:p>
    <w:p w14:paraId="5075DEF0" w14:textId="636E905B" w:rsidR="00B153D8" w:rsidRPr="00552B81" w:rsidRDefault="00B153D8" w:rsidP="00B153D8">
      <w:pPr>
        <w:spacing w:after="1" w:line="259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552B81">
        <w:rPr>
          <w:i/>
          <w:iCs/>
          <w:sz w:val="20"/>
          <w:szCs w:val="20"/>
        </w:rPr>
        <w:tab/>
        <w:t>*</w:t>
      </w:r>
      <w:r w:rsidRPr="00552B81">
        <w:rPr>
          <w:rFonts w:ascii="Arial" w:hAnsi="Arial" w:cs="Arial"/>
          <w:i/>
          <w:iCs/>
          <w:sz w:val="20"/>
          <w:szCs w:val="20"/>
        </w:rPr>
        <w:t>As of May 20, 2024</w:t>
      </w:r>
    </w:p>
    <w:p w14:paraId="099A6DDC" w14:textId="77777777" w:rsidR="00B153D8" w:rsidRPr="00552B81" w:rsidRDefault="00B153D8" w:rsidP="00B153D8">
      <w:pPr>
        <w:spacing w:after="1" w:line="259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656EECFE" w14:textId="119747A7" w:rsidR="00B153D8" w:rsidRPr="00552B81" w:rsidRDefault="00B153D8" w:rsidP="004D2348">
      <w:pPr>
        <w:rPr>
          <w:rFonts w:ascii="Arial" w:hAnsi="Arial" w:cs="Arial"/>
          <w:i/>
          <w:iCs/>
        </w:rPr>
      </w:pPr>
      <w:r w:rsidRPr="00552B81">
        <w:rPr>
          <w:rFonts w:ascii="Arial" w:hAnsi="Arial" w:cs="Arial"/>
          <w:i/>
          <w:iCs/>
        </w:rPr>
        <w:t>Provisions cited below are requests only and do not equal final authorizations or funding.</w:t>
      </w:r>
    </w:p>
    <w:p w14:paraId="2896AD16" w14:textId="77777777" w:rsidR="00B153D8" w:rsidRPr="00552B81" w:rsidRDefault="00B153D8" w:rsidP="004D2348">
      <w:pPr>
        <w:rPr>
          <w:rFonts w:ascii="Arial" w:hAnsi="Arial" w:cs="Arial"/>
          <w:i/>
          <w:szCs w:val="21"/>
        </w:rPr>
      </w:pPr>
    </w:p>
    <w:p w14:paraId="52153643" w14:textId="00413EF0" w:rsidR="004D2348" w:rsidRPr="00552B81" w:rsidRDefault="004D2348" w:rsidP="004D2348">
      <w:pPr>
        <w:rPr>
          <w:rFonts w:ascii="Arial" w:hAnsi="Arial" w:cs="Arial"/>
        </w:rPr>
      </w:pPr>
      <w:r w:rsidRPr="00552B81">
        <w:rPr>
          <w:rFonts w:ascii="Arial" w:hAnsi="Arial" w:cs="Arial"/>
          <w:b/>
          <w:bCs/>
          <w:color w:val="1A3866"/>
        </w:rPr>
        <w:t>Summary funding:</w:t>
      </w:r>
      <w:r w:rsidRPr="00552B81">
        <w:rPr>
          <w:rFonts w:ascii="Arial" w:hAnsi="Arial" w:cs="Arial"/>
          <w:color w:val="1A3866"/>
        </w:rPr>
        <w:t xml:space="preserve"> </w:t>
      </w:r>
      <w:r w:rsidR="0045417E" w:rsidRPr="00552B81">
        <w:rPr>
          <w:rFonts w:ascii="Arial" w:hAnsi="Arial" w:cs="Arial"/>
        </w:rPr>
        <w:t>The Chairman’s Mark for the FY</w:t>
      </w:r>
      <w:r w:rsidR="00E16933" w:rsidRPr="00552B81">
        <w:rPr>
          <w:rFonts w:ascii="Arial" w:hAnsi="Arial" w:cs="Arial"/>
        </w:rPr>
        <w:t>20</w:t>
      </w:r>
      <w:r w:rsidR="0045417E" w:rsidRPr="00552B81">
        <w:rPr>
          <w:rFonts w:ascii="Arial" w:hAnsi="Arial" w:cs="Arial"/>
        </w:rPr>
        <w:t>25 NDAA authorizes $849.8</w:t>
      </w:r>
      <w:r w:rsidR="00B153D8" w:rsidRPr="00552B81">
        <w:rPr>
          <w:rFonts w:ascii="Arial" w:hAnsi="Arial" w:cs="Arial"/>
        </w:rPr>
        <w:t>B</w:t>
      </w:r>
      <w:r w:rsidR="0045417E" w:rsidRPr="00552B81">
        <w:rPr>
          <w:rFonts w:ascii="Arial" w:hAnsi="Arial" w:cs="Arial"/>
        </w:rPr>
        <w:t xml:space="preserve"> for </w:t>
      </w:r>
      <w:r w:rsidR="00672923">
        <w:rPr>
          <w:rFonts w:ascii="Arial" w:hAnsi="Arial" w:cs="Arial"/>
        </w:rPr>
        <w:t>the Department of Defense (DoD) for Fiscal Year (FY) 2025.</w:t>
      </w:r>
    </w:p>
    <w:p w14:paraId="2AB4D665" w14:textId="77777777" w:rsidR="00741C86" w:rsidRPr="00552B81" w:rsidRDefault="00741C86" w:rsidP="00A24569">
      <w:pPr>
        <w:rPr>
          <w:rFonts w:ascii="Arial" w:hAnsi="Arial" w:cs="Arial"/>
        </w:rPr>
      </w:pPr>
    </w:p>
    <w:p w14:paraId="31619E4A" w14:textId="21710AFC" w:rsidR="00352DDD" w:rsidRPr="00552B81" w:rsidRDefault="007E3F82" w:rsidP="002A552E">
      <w:pPr>
        <w:rPr>
          <w:rFonts w:ascii="Arial" w:hAnsi="Arial" w:cs="Arial"/>
          <w:b/>
          <w:color w:val="5E6E3F"/>
          <w:sz w:val="24"/>
          <w:szCs w:val="28"/>
        </w:rPr>
      </w:pPr>
      <w:bookmarkStart w:id="0" w:name="_Hlk140064270"/>
      <w:bookmarkStart w:id="1" w:name="_Hlk152861332"/>
      <w:r w:rsidRPr="00552B81">
        <w:rPr>
          <w:rFonts w:ascii="Arial" w:hAnsi="Arial" w:cs="Arial"/>
          <w:b/>
          <w:color w:val="5E6E3F"/>
          <w:sz w:val="24"/>
          <w:szCs w:val="28"/>
        </w:rPr>
        <w:t>Army National Guard</w:t>
      </w:r>
      <w:r w:rsidR="005169BC" w:rsidRPr="00552B81">
        <w:rPr>
          <w:rFonts w:ascii="Arial" w:hAnsi="Arial" w:cs="Arial"/>
          <w:b/>
          <w:color w:val="5E6E3F"/>
          <w:sz w:val="24"/>
          <w:szCs w:val="28"/>
        </w:rPr>
        <w:t xml:space="preserve"> (ARNG)</w:t>
      </w:r>
    </w:p>
    <w:bookmarkEnd w:id="0"/>
    <w:p w14:paraId="09024BC9" w14:textId="77777777" w:rsidR="00D827A1" w:rsidRPr="00552B81" w:rsidRDefault="00D827A1" w:rsidP="00D827A1">
      <w:pPr>
        <w:rPr>
          <w:rFonts w:ascii="Arial" w:hAnsi="Arial" w:cs="Arial"/>
        </w:rPr>
      </w:pPr>
    </w:p>
    <w:p w14:paraId="171A2370" w14:textId="04581A3F" w:rsidR="00596E61" w:rsidRPr="00552B81" w:rsidRDefault="00CB427B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Authorizes</w:t>
      </w:r>
      <w:r w:rsidR="00D827A1" w:rsidRPr="00552B81">
        <w:rPr>
          <w:rFonts w:ascii="Arial" w:hAnsi="Arial" w:cs="Arial"/>
        </w:rPr>
        <w:t xml:space="preserve"> funding for ARNG end strength </w:t>
      </w:r>
      <w:r w:rsidR="00660825" w:rsidRPr="00552B81">
        <w:rPr>
          <w:rFonts w:ascii="Arial" w:hAnsi="Arial" w:cs="Arial"/>
        </w:rPr>
        <w:t xml:space="preserve">at </w:t>
      </w:r>
      <w:r w:rsidR="001026F1" w:rsidRPr="00552B81">
        <w:rPr>
          <w:rFonts w:ascii="Arial" w:hAnsi="Arial" w:cs="Arial"/>
        </w:rPr>
        <w:t>325,000</w:t>
      </w:r>
      <w:r w:rsidR="00660825" w:rsidRPr="00552B81">
        <w:rPr>
          <w:rFonts w:ascii="Arial" w:hAnsi="Arial" w:cs="Arial"/>
        </w:rPr>
        <w:t xml:space="preserve"> </w:t>
      </w:r>
      <w:r w:rsidR="00757360" w:rsidRPr="00552B81">
        <w:rPr>
          <w:rFonts w:ascii="Arial" w:hAnsi="Arial" w:cs="Arial"/>
        </w:rPr>
        <w:t>Soldiers.</w:t>
      </w:r>
      <w:r w:rsidR="00660825" w:rsidRPr="00552B81">
        <w:rPr>
          <w:rFonts w:ascii="Arial" w:hAnsi="Arial" w:cs="Arial"/>
        </w:rPr>
        <w:t xml:space="preserve"> </w:t>
      </w:r>
    </w:p>
    <w:p w14:paraId="45DB9BF4" w14:textId="21003F63" w:rsidR="002074B0" w:rsidRPr="00552B81" w:rsidRDefault="00D735B2" w:rsidP="002074B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Consistent with PB Request</w:t>
      </w:r>
      <w:r w:rsidR="001026F1" w:rsidRPr="00552B81">
        <w:rPr>
          <w:rFonts w:ascii="Arial" w:hAnsi="Arial" w:cs="Arial"/>
        </w:rPr>
        <w:t xml:space="preserve"> and FY2</w:t>
      </w:r>
      <w:r w:rsidR="00521335" w:rsidRPr="00552B81">
        <w:rPr>
          <w:rFonts w:ascii="Arial" w:hAnsi="Arial" w:cs="Arial"/>
        </w:rPr>
        <w:t>4</w:t>
      </w:r>
      <w:r w:rsidR="00B153D8" w:rsidRPr="00552B81">
        <w:rPr>
          <w:rFonts w:ascii="Arial" w:hAnsi="Arial" w:cs="Arial"/>
        </w:rPr>
        <w:t xml:space="preserve"> enacted levels.</w:t>
      </w:r>
    </w:p>
    <w:p w14:paraId="0424AA81" w14:textId="77777777" w:rsidR="001026F1" w:rsidRPr="00552B81" w:rsidRDefault="001026F1" w:rsidP="001026F1">
      <w:pPr>
        <w:pStyle w:val="ListParagraph"/>
        <w:ind w:left="1080"/>
        <w:rPr>
          <w:rFonts w:ascii="Arial" w:hAnsi="Arial" w:cs="Arial"/>
        </w:rPr>
      </w:pPr>
    </w:p>
    <w:p w14:paraId="6462D8D8" w14:textId="2C723B7D" w:rsidR="00153D31" w:rsidRPr="00552B81" w:rsidRDefault="00153D31" w:rsidP="0041194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Authorizes $8.7</w:t>
      </w:r>
      <w:r w:rsidR="00B153D8" w:rsidRPr="00552B81">
        <w:rPr>
          <w:rFonts w:ascii="Arial" w:hAnsi="Arial" w:cs="Arial"/>
        </w:rPr>
        <w:t xml:space="preserve">B </w:t>
      </w:r>
      <w:r w:rsidRPr="00552B81">
        <w:rPr>
          <w:rFonts w:ascii="Arial" w:hAnsi="Arial" w:cs="Arial"/>
        </w:rPr>
        <w:t>for ARNG Operation and Maintenance</w:t>
      </w:r>
      <w:r w:rsidR="002F430F" w:rsidRPr="00552B81">
        <w:rPr>
          <w:rFonts w:ascii="Arial" w:hAnsi="Arial" w:cs="Arial"/>
        </w:rPr>
        <w:t>.</w:t>
      </w:r>
    </w:p>
    <w:p w14:paraId="1888AFE7" w14:textId="4420CA00" w:rsidR="00153D31" w:rsidRPr="00552B81" w:rsidRDefault="00153D31" w:rsidP="00153D3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Increase of $5</w:t>
      </w:r>
      <w:r w:rsidR="00B153D8" w:rsidRPr="00552B81">
        <w:rPr>
          <w:rFonts w:ascii="Arial" w:hAnsi="Arial" w:cs="Arial"/>
        </w:rPr>
        <w:t>M</w:t>
      </w:r>
      <w:r w:rsidRPr="00552B81">
        <w:rPr>
          <w:rFonts w:ascii="Arial" w:hAnsi="Arial" w:cs="Arial"/>
        </w:rPr>
        <w:t xml:space="preserve"> from the PB Request</w:t>
      </w:r>
      <w:r w:rsidR="002F430F" w:rsidRPr="00552B81">
        <w:rPr>
          <w:rFonts w:ascii="Arial" w:hAnsi="Arial" w:cs="Arial"/>
        </w:rPr>
        <w:t>.</w:t>
      </w:r>
    </w:p>
    <w:p w14:paraId="11CCF125" w14:textId="77777777" w:rsidR="00153D31" w:rsidRPr="00552B81" w:rsidRDefault="00153D31" w:rsidP="00153D31">
      <w:pPr>
        <w:pStyle w:val="ListParagraph"/>
        <w:rPr>
          <w:rFonts w:ascii="Arial" w:hAnsi="Arial" w:cs="Arial"/>
        </w:rPr>
      </w:pPr>
    </w:p>
    <w:p w14:paraId="336BC96A" w14:textId="6043CCA9" w:rsidR="0041194B" w:rsidRPr="00552B81" w:rsidRDefault="0041194B" w:rsidP="0041194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$</w:t>
      </w:r>
      <w:r w:rsidR="00521335" w:rsidRPr="00552B81">
        <w:rPr>
          <w:rFonts w:ascii="Arial" w:hAnsi="Arial" w:cs="Arial"/>
        </w:rPr>
        <w:t>570.</w:t>
      </w:r>
      <w:r w:rsidR="00A65667" w:rsidRPr="00552B81">
        <w:rPr>
          <w:rFonts w:ascii="Arial" w:hAnsi="Arial" w:cs="Arial"/>
        </w:rPr>
        <w:t>7</w:t>
      </w:r>
      <w:r w:rsidR="00B153D8" w:rsidRPr="00552B81">
        <w:rPr>
          <w:rFonts w:ascii="Arial" w:hAnsi="Arial" w:cs="Arial"/>
        </w:rPr>
        <w:t>M</w:t>
      </w:r>
      <w:r w:rsidR="003232D7" w:rsidRPr="00552B81">
        <w:rPr>
          <w:rFonts w:ascii="Arial" w:hAnsi="Arial" w:cs="Arial"/>
        </w:rPr>
        <w:t xml:space="preserve"> </w:t>
      </w:r>
      <w:r w:rsidRPr="00552B81">
        <w:rPr>
          <w:rFonts w:ascii="Arial" w:hAnsi="Arial" w:cs="Arial"/>
        </w:rPr>
        <w:t xml:space="preserve">for </w:t>
      </w:r>
      <w:r w:rsidR="00797789" w:rsidRPr="00552B81">
        <w:rPr>
          <w:rFonts w:ascii="Arial" w:hAnsi="Arial" w:cs="Arial"/>
        </w:rPr>
        <w:t>31</w:t>
      </w:r>
      <w:r w:rsidR="00521335" w:rsidRPr="00552B81">
        <w:rPr>
          <w:rFonts w:ascii="Arial" w:hAnsi="Arial" w:cs="Arial"/>
        </w:rPr>
        <w:t xml:space="preserve"> </w:t>
      </w:r>
      <w:r w:rsidRPr="00552B81">
        <w:rPr>
          <w:rFonts w:ascii="Arial" w:hAnsi="Arial" w:cs="Arial"/>
        </w:rPr>
        <w:t xml:space="preserve">AH-64 Apache Block IIIA helicopters. </w:t>
      </w:r>
    </w:p>
    <w:p w14:paraId="77F0FA1C" w14:textId="77777777" w:rsidR="0041194B" w:rsidRPr="00552B81" w:rsidRDefault="0041194B" w:rsidP="0041194B">
      <w:pPr>
        <w:pStyle w:val="ListParagraph"/>
        <w:rPr>
          <w:rFonts w:ascii="Arial" w:hAnsi="Arial" w:cs="Arial"/>
        </w:rPr>
      </w:pPr>
    </w:p>
    <w:p w14:paraId="3FAEDA8E" w14:textId="64157221" w:rsidR="00521335" w:rsidRPr="00552B81" w:rsidRDefault="0041194B" w:rsidP="0052133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$5</w:t>
      </w:r>
      <w:r w:rsidR="00521335" w:rsidRPr="00552B81">
        <w:rPr>
          <w:rFonts w:ascii="Arial" w:hAnsi="Arial" w:cs="Arial"/>
        </w:rPr>
        <w:t>63</w:t>
      </w:r>
      <w:r w:rsidR="00A25F68" w:rsidRPr="00552B81">
        <w:rPr>
          <w:rFonts w:ascii="Arial" w:hAnsi="Arial" w:cs="Arial"/>
        </w:rPr>
        <w:t>.</w:t>
      </w:r>
      <w:r w:rsidR="00521335" w:rsidRPr="00552B81">
        <w:rPr>
          <w:rFonts w:ascii="Arial" w:hAnsi="Arial" w:cs="Arial"/>
        </w:rPr>
        <w:t>3</w:t>
      </w:r>
      <w:r w:rsidR="00B153D8" w:rsidRPr="00552B81">
        <w:rPr>
          <w:rFonts w:ascii="Arial" w:hAnsi="Arial" w:cs="Arial"/>
        </w:rPr>
        <w:t>M</w:t>
      </w:r>
      <w:r w:rsidRPr="00552B81">
        <w:rPr>
          <w:rFonts w:ascii="Arial" w:hAnsi="Arial" w:cs="Arial"/>
        </w:rPr>
        <w:t xml:space="preserve"> for </w:t>
      </w:r>
      <w:r w:rsidR="00797789" w:rsidRPr="00552B81">
        <w:rPr>
          <w:rFonts w:ascii="Arial" w:hAnsi="Arial" w:cs="Arial"/>
        </w:rPr>
        <w:t>88</w:t>
      </w:r>
      <w:r w:rsidR="00160D0D" w:rsidRPr="00552B81">
        <w:rPr>
          <w:rFonts w:ascii="Arial" w:hAnsi="Arial" w:cs="Arial"/>
        </w:rPr>
        <w:t xml:space="preserve"> </w:t>
      </w:r>
      <w:r w:rsidRPr="00552B81">
        <w:rPr>
          <w:rFonts w:ascii="Arial" w:hAnsi="Arial" w:cs="Arial"/>
        </w:rPr>
        <w:t>Armored Multi-Purpose Vehicles (AMPV).</w:t>
      </w:r>
    </w:p>
    <w:p w14:paraId="15175075" w14:textId="77777777" w:rsidR="0041194B" w:rsidRPr="00552B81" w:rsidRDefault="0041194B" w:rsidP="0041194B">
      <w:pPr>
        <w:rPr>
          <w:rFonts w:ascii="Arial" w:hAnsi="Arial" w:cs="Arial"/>
        </w:rPr>
      </w:pPr>
    </w:p>
    <w:p w14:paraId="0977D634" w14:textId="1040EF9A" w:rsidR="003A751F" w:rsidRPr="00552B81" w:rsidRDefault="0041194B" w:rsidP="0041194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$76</w:t>
      </w:r>
      <w:r w:rsidR="00521335" w:rsidRPr="00552B81">
        <w:rPr>
          <w:rFonts w:ascii="Arial" w:hAnsi="Arial" w:cs="Arial"/>
        </w:rPr>
        <w:t>7</w:t>
      </w:r>
      <w:r w:rsidRPr="00552B81">
        <w:rPr>
          <w:rFonts w:ascii="Arial" w:hAnsi="Arial" w:cs="Arial"/>
        </w:rPr>
        <w:t>.</w:t>
      </w:r>
      <w:r w:rsidR="00521335" w:rsidRPr="00552B81">
        <w:rPr>
          <w:rFonts w:ascii="Arial" w:hAnsi="Arial" w:cs="Arial"/>
        </w:rPr>
        <w:t>2</w:t>
      </w:r>
      <w:r w:rsidR="00B153D8" w:rsidRPr="00552B81">
        <w:rPr>
          <w:rFonts w:ascii="Arial" w:hAnsi="Arial" w:cs="Arial"/>
        </w:rPr>
        <w:t>M</w:t>
      </w:r>
      <w:r w:rsidRPr="00552B81">
        <w:rPr>
          <w:rFonts w:ascii="Arial" w:hAnsi="Arial" w:cs="Arial"/>
        </w:rPr>
        <w:t xml:space="preserve"> for</w:t>
      </w:r>
      <w:r w:rsidR="0082379F" w:rsidRPr="00552B81">
        <w:rPr>
          <w:rFonts w:ascii="Arial" w:hAnsi="Arial" w:cs="Arial"/>
        </w:rPr>
        <w:t xml:space="preserve"> </w:t>
      </w:r>
      <w:r w:rsidR="00797789" w:rsidRPr="00552B81">
        <w:rPr>
          <w:rFonts w:ascii="Arial" w:hAnsi="Arial" w:cs="Arial"/>
        </w:rPr>
        <w:t>24</w:t>
      </w:r>
      <w:r w:rsidRPr="00552B81">
        <w:rPr>
          <w:rFonts w:ascii="Arial" w:hAnsi="Arial" w:cs="Arial"/>
        </w:rPr>
        <w:t xml:space="preserve"> UH-60M Black Hawk helicopters.</w:t>
      </w:r>
    </w:p>
    <w:p w14:paraId="5D3A3AEC" w14:textId="3E656268" w:rsidR="009009DF" w:rsidRPr="00552B81" w:rsidRDefault="009009DF" w:rsidP="009009DF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$490.1</w:t>
      </w:r>
      <w:r w:rsidR="00B153D8" w:rsidRPr="00552B81">
        <w:rPr>
          <w:rFonts w:ascii="Arial" w:hAnsi="Arial" w:cs="Arial"/>
        </w:rPr>
        <w:t>M</w:t>
      </w:r>
      <w:r w:rsidRPr="00552B81">
        <w:rPr>
          <w:rFonts w:ascii="Arial" w:hAnsi="Arial" w:cs="Arial"/>
        </w:rPr>
        <w:t xml:space="preserve"> for the ARNG.</w:t>
      </w:r>
    </w:p>
    <w:p w14:paraId="4343AD90" w14:textId="06D17949" w:rsidR="0041194B" w:rsidRPr="00552B81" w:rsidRDefault="0041194B" w:rsidP="0041194B">
      <w:pPr>
        <w:rPr>
          <w:rFonts w:ascii="Arial" w:hAnsi="Arial" w:cs="Arial"/>
        </w:rPr>
      </w:pPr>
    </w:p>
    <w:p w14:paraId="58870CCC" w14:textId="527CFCA8" w:rsidR="0041194B" w:rsidRPr="00552B81" w:rsidRDefault="00521335" w:rsidP="0041194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$34.6</w:t>
      </w:r>
      <w:r w:rsidR="00B153D8" w:rsidRPr="00552B81">
        <w:rPr>
          <w:rFonts w:ascii="Arial" w:hAnsi="Arial" w:cs="Arial"/>
        </w:rPr>
        <w:t>M</w:t>
      </w:r>
      <w:r w:rsidRPr="00552B81">
        <w:rPr>
          <w:rFonts w:ascii="Arial" w:hAnsi="Arial" w:cs="Arial"/>
        </w:rPr>
        <w:t xml:space="preserve"> for UH-60 Black Hawk and UH-72 Lakota Utility Helicopters Mods</w:t>
      </w:r>
      <w:r w:rsidR="00744BEB" w:rsidRPr="00552B81">
        <w:rPr>
          <w:rFonts w:ascii="Arial" w:hAnsi="Arial" w:cs="Arial"/>
        </w:rPr>
        <w:t>.</w:t>
      </w:r>
    </w:p>
    <w:p w14:paraId="7443DF5D" w14:textId="77777777" w:rsidR="00513A9E" w:rsidRPr="00552B81" w:rsidRDefault="00513A9E" w:rsidP="00513A9E">
      <w:pPr>
        <w:pStyle w:val="ListParagraph"/>
        <w:rPr>
          <w:rFonts w:ascii="Arial" w:hAnsi="Arial" w:cs="Arial"/>
        </w:rPr>
      </w:pPr>
    </w:p>
    <w:p w14:paraId="639F6072" w14:textId="1FF5AC46" w:rsidR="00513A9E" w:rsidRPr="00552B81" w:rsidRDefault="00513A9E" w:rsidP="0041194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$5.</w:t>
      </w:r>
      <w:r w:rsidR="00521335" w:rsidRPr="00552B81">
        <w:rPr>
          <w:rFonts w:ascii="Arial" w:hAnsi="Arial" w:cs="Arial"/>
        </w:rPr>
        <w:t>3</w:t>
      </w:r>
      <w:r w:rsidR="00B153D8" w:rsidRPr="00552B81">
        <w:rPr>
          <w:rFonts w:ascii="Arial" w:hAnsi="Arial" w:cs="Arial"/>
        </w:rPr>
        <w:t>M</w:t>
      </w:r>
      <w:r w:rsidRPr="00552B81">
        <w:rPr>
          <w:rFonts w:ascii="Arial" w:hAnsi="Arial" w:cs="Arial"/>
        </w:rPr>
        <w:t xml:space="preserve"> for High Mobility Multipurpose Wheeled Vehicle</w:t>
      </w:r>
      <w:r w:rsidR="009009DF" w:rsidRPr="00552B81">
        <w:rPr>
          <w:rFonts w:ascii="Arial" w:hAnsi="Arial" w:cs="Arial"/>
        </w:rPr>
        <w:t>s</w:t>
      </w:r>
      <w:r w:rsidRPr="00552B81">
        <w:rPr>
          <w:rFonts w:ascii="Arial" w:hAnsi="Arial" w:cs="Arial"/>
        </w:rPr>
        <w:t xml:space="preserve"> (HMMWV)</w:t>
      </w:r>
      <w:r w:rsidR="00744BEB" w:rsidRPr="00552B81">
        <w:rPr>
          <w:rFonts w:ascii="Arial" w:hAnsi="Arial" w:cs="Arial"/>
        </w:rPr>
        <w:t>.</w:t>
      </w:r>
    </w:p>
    <w:p w14:paraId="3190ADD1" w14:textId="77777777" w:rsidR="00513A9E" w:rsidRPr="00552B81" w:rsidRDefault="00513A9E" w:rsidP="00513A9E">
      <w:pPr>
        <w:pStyle w:val="ListParagraph"/>
        <w:rPr>
          <w:rFonts w:ascii="Arial" w:hAnsi="Arial" w:cs="Arial"/>
        </w:rPr>
      </w:pPr>
    </w:p>
    <w:p w14:paraId="262B1360" w14:textId="3619EE2E" w:rsidR="00521335" w:rsidRPr="00552B81" w:rsidRDefault="00513A9E" w:rsidP="00B153D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$</w:t>
      </w:r>
      <w:r w:rsidR="00521335" w:rsidRPr="00552B81">
        <w:rPr>
          <w:rFonts w:ascii="Arial" w:hAnsi="Arial" w:cs="Arial"/>
        </w:rPr>
        <w:t>804.7</w:t>
      </w:r>
      <w:r w:rsidR="00B153D8" w:rsidRPr="00552B81">
        <w:rPr>
          <w:rFonts w:ascii="Arial" w:hAnsi="Arial" w:cs="Arial"/>
        </w:rPr>
        <w:t>M</w:t>
      </w:r>
      <w:r w:rsidR="003232D7" w:rsidRPr="00552B81">
        <w:rPr>
          <w:rFonts w:ascii="Arial" w:hAnsi="Arial" w:cs="Arial"/>
        </w:rPr>
        <w:t xml:space="preserve"> </w:t>
      </w:r>
      <w:r w:rsidRPr="00552B81">
        <w:rPr>
          <w:rFonts w:ascii="Arial" w:hAnsi="Arial" w:cs="Arial"/>
        </w:rPr>
        <w:t xml:space="preserve">for </w:t>
      </w:r>
      <w:r w:rsidR="009009DF" w:rsidRPr="00552B81">
        <w:rPr>
          <w:rFonts w:ascii="Arial" w:hAnsi="Arial" w:cs="Arial"/>
        </w:rPr>
        <w:t xml:space="preserve">12 </w:t>
      </w:r>
      <w:r w:rsidRPr="00552B81">
        <w:rPr>
          <w:rFonts w:ascii="Arial" w:hAnsi="Arial" w:cs="Arial"/>
        </w:rPr>
        <w:t>CH-47</w:t>
      </w:r>
      <w:r w:rsidR="00744BEB" w:rsidRPr="00552B81">
        <w:rPr>
          <w:rFonts w:ascii="Arial" w:hAnsi="Arial" w:cs="Arial"/>
        </w:rPr>
        <w:t xml:space="preserve"> Chinook</w:t>
      </w:r>
      <w:r w:rsidRPr="00552B81">
        <w:rPr>
          <w:rFonts w:ascii="Arial" w:hAnsi="Arial" w:cs="Arial"/>
        </w:rPr>
        <w:t xml:space="preserve"> </w:t>
      </w:r>
      <w:r w:rsidR="00744BEB" w:rsidRPr="00552B81">
        <w:rPr>
          <w:rFonts w:ascii="Arial" w:hAnsi="Arial" w:cs="Arial"/>
        </w:rPr>
        <w:t>h</w:t>
      </w:r>
      <w:r w:rsidRPr="00552B81">
        <w:rPr>
          <w:rFonts w:ascii="Arial" w:hAnsi="Arial" w:cs="Arial"/>
        </w:rPr>
        <w:t>elicopters</w:t>
      </w:r>
      <w:r w:rsidR="009009DF" w:rsidRPr="00552B81">
        <w:rPr>
          <w:rFonts w:ascii="Arial" w:hAnsi="Arial" w:cs="Arial"/>
        </w:rPr>
        <w:t xml:space="preserve"> for the Army</w:t>
      </w:r>
      <w:r w:rsidR="00560B4D" w:rsidRPr="00552B81">
        <w:rPr>
          <w:rFonts w:ascii="Arial" w:hAnsi="Arial" w:cs="Arial"/>
        </w:rPr>
        <w:t>.</w:t>
      </w:r>
    </w:p>
    <w:p w14:paraId="10054205" w14:textId="77777777" w:rsidR="00560B4D" w:rsidRPr="00552B81" w:rsidRDefault="00560B4D" w:rsidP="0075025A">
      <w:pPr>
        <w:rPr>
          <w:rFonts w:ascii="Arial" w:hAnsi="Arial" w:cs="Arial"/>
        </w:rPr>
      </w:pPr>
    </w:p>
    <w:p w14:paraId="687FF5CA" w14:textId="1BD328CA" w:rsidR="00560B4D" w:rsidRPr="00552B81" w:rsidRDefault="00560B4D" w:rsidP="006D3B3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$</w:t>
      </w:r>
      <w:r w:rsidR="009009DF" w:rsidRPr="00552B81">
        <w:rPr>
          <w:rFonts w:ascii="Arial" w:hAnsi="Arial" w:cs="Arial"/>
        </w:rPr>
        <w:t>23.9</w:t>
      </w:r>
      <w:r w:rsidR="00B153D8" w:rsidRPr="00552B81">
        <w:rPr>
          <w:rFonts w:ascii="Arial" w:hAnsi="Arial" w:cs="Arial"/>
        </w:rPr>
        <w:t>M</w:t>
      </w:r>
      <w:r w:rsidRPr="00552B81">
        <w:rPr>
          <w:rFonts w:ascii="Arial" w:hAnsi="Arial" w:cs="Arial"/>
        </w:rPr>
        <w:t xml:space="preserve"> for Gray Eagles</w:t>
      </w:r>
      <w:r w:rsidR="009009DF" w:rsidRPr="00552B81">
        <w:rPr>
          <w:rFonts w:ascii="Arial" w:hAnsi="Arial" w:cs="Arial"/>
        </w:rPr>
        <w:t xml:space="preserve"> Mods</w:t>
      </w:r>
      <w:r w:rsidRPr="00552B81">
        <w:rPr>
          <w:rFonts w:ascii="Arial" w:hAnsi="Arial" w:cs="Arial"/>
        </w:rPr>
        <w:t xml:space="preserve">. </w:t>
      </w:r>
    </w:p>
    <w:p w14:paraId="559334D2" w14:textId="77777777" w:rsidR="00560B4D" w:rsidRPr="00552B81" w:rsidRDefault="00560B4D" w:rsidP="00560B4D">
      <w:pPr>
        <w:rPr>
          <w:rFonts w:ascii="Arial" w:hAnsi="Arial" w:cs="Arial"/>
        </w:rPr>
      </w:pPr>
    </w:p>
    <w:p w14:paraId="44B36C2F" w14:textId="0ED08B34" w:rsidR="00F50963" w:rsidRPr="00552B81" w:rsidRDefault="00744BEB" w:rsidP="00F5096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$</w:t>
      </w:r>
      <w:r w:rsidR="009009DF" w:rsidRPr="00552B81">
        <w:rPr>
          <w:rFonts w:ascii="Arial" w:hAnsi="Arial" w:cs="Arial"/>
        </w:rPr>
        <w:t>7.3</w:t>
      </w:r>
      <w:r w:rsidR="00B153D8" w:rsidRPr="00552B81">
        <w:rPr>
          <w:rFonts w:ascii="Arial" w:hAnsi="Arial" w:cs="Arial"/>
        </w:rPr>
        <w:t>M</w:t>
      </w:r>
      <w:r w:rsidRPr="00552B81">
        <w:rPr>
          <w:rFonts w:ascii="Arial" w:hAnsi="Arial" w:cs="Arial"/>
        </w:rPr>
        <w:t xml:space="preserve"> for Bradley Fire Support Team (BFIST)</w:t>
      </w:r>
      <w:r w:rsidR="009009DF" w:rsidRPr="00552B81">
        <w:rPr>
          <w:rFonts w:ascii="Arial" w:hAnsi="Arial" w:cs="Arial"/>
        </w:rPr>
        <w:t xml:space="preserve"> Vehicles for the Army</w:t>
      </w:r>
      <w:r w:rsidRPr="00552B81">
        <w:rPr>
          <w:rFonts w:ascii="Arial" w:hAnsi="Arial" w:cs="Arial"/>
        </w:rPr>
        <w:t>.</w:t>
      </w:r>
    </w:p>
    <w:p w14:paraId="7D1C609D" w14:textId="7178F7BE" w:rsidR="00F50963" w:rsidRPr="00552B81" w:rsidRDefault="00F50963" w:rsidP="00F50963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$106.9</w:t>
      </w:r>
      <w:r w:rsidR="00B153D8" w:rsidRPr="00552B81">
        <w:rPr>
          <w:rFonts w:ascii="Arial" w:hAnsi="Arial" w:cs="Arial"/>
        </w:rPr>
        <w:t>M</w:t>
      </w:r>
      <w:r w:rsidRPr="00552B81">
        <w:rPr>
          <w:rFonts w:ascii="Arial" w:hAnsi="Arial" w:cs="Arial"/>
        </w:rPr>
        <w:t xml:space="preserve"> has been authorized separately for Bradley Mods.</w:t>
      </w:r>
    </w:p>
    <w:p w14:paraId="4E7B4A39" w14:textId="77777777" w:rsidR="00744BEB" w:rsidRPr="00552B81" w:rsidRDefault="00744BEB" w:rsidP="00744BEB">
      <w:pPr>
        <w:pStyle w:val="ListParagraph"/>
        <w:rPr>
          <w:rFonts w:ascii="Arial" w:hAnsi="Arial" w:cs="Arial"/>
        </w:rPr>
      </w:pPr>
    </w:p>
    <w:p w14:paraId="1555F45C" w14:textId="48C53A85" w:rsidR="00F50963" w:rsidRPr="00552B81" w:rsidRDefault="00744BEB" w:rsidP="00F5096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$</w:t>
      </w:r>
      <w:r w:rsidR="009009DF" w:rsidRPr="00552B81">
        <w:rPr>
          <w:rFonts w:ascii="Arial" w:hAnsi="Arial" w:cs="Arial"/>
        </w:rPr>
        <w:t>402.8</w:t>
      </w:r>
      <w:r w:rsidR="00B153D8" w:rsidRPr="00552B81">
        <w:rPr>
          <w:rFonts w:ascii="Arial" w:hAnsi="Arial" w:cs="Arial"/>
        </w:rPr>
        <w:t>M</w:t>
      </w:r>
      <w:r w:rsidRPr="00552B81">
        <w:rPr>
          <w:rFonts w:ascii="Arial" w:hAnsi="Arial" w:cs="Arial"/>
        </w:rPr>
        <w:t xml:space="preserve"> for Stryker Upgrade</w:t>
      </w:r>
      <w:r w:rsidR="009009DF" w:rsidRPr="00552B81">
        <w:rPr>
          <w:rFonts w:ascii="Arial" w:hAnsi="Arial" w:cs="Arial"/>
        </w:rPr>
        <w:t>s for the Army</w:t>
      </w:r>
      <w:r w:rsidRPr="00552B81">
        <w:rPr>
          <w:rFonts w:ascii="Arial" w:hAnsi="Arial" w:cs="Arial"/>
        </w:rPr>
        <w:t>.</w:t>
      </w:r>
    </w:p>
    <w:p w14:paraId="26356DF1" w14:textId="77777777" w:rsidR="00F50963" w:rsidRPr="00552B81" w:rsidRDefault="00F50963" w:rsidP="00F50963">
      <w:pPr>
        <w:rPr>
          <w:rFonts w:ascii="Arial" w:hAnsi="Arial" w:cs="Arial"/>
        </w:rPr>
      </w:pPr>
    </w:p>
    <w:p w14:paraId="257F9C9C" w14:textId="0FE2B237" w:rsidR="00F50963" w:rsidRPr="00552B81" w:rsidRDefault="00F50963" w:rsidP="00F5096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$314.5</w:t>
      </w:r>
      <w:r w:rsidR="00B153D8" w:rsidRPr="00552B81">
        <w:rPr>
          <w:rFonts w:ascii="Arial" w:hAnsi="Arial" w:cs="Arial"/>
        </w:rPr>
        <w:t>M</w:t>
      </w:r>
      <w:r w:rsidRPr="00552B81">
        <w:rPr>
          <w:rFonts w:ascii="Arial" w:hAnsi="Arial" w:cs="Arial"/>
        </w:rPr>
        <w:t xml:space="preserve"> for Styker Mods</w:t>
      </w:r>
      <w:r w:rsidR="00803CC4" w:rsidRPr="00552B81">
        <w:rPr>
          <w:rFonts w:ascii="Arial" w:hAnsi="Arial" w:cs="Arial"/>
        </w:rPr>
        <w:t>.</w:t>
      </w:r>
    </w:p>
    <w:p w14:paraId="5517525D" w14:textId="06DB91CB" w:rsidR="00F50963" w:rsidRPr="00552B81" w:rsidRDefault="00F50963" w:rsidP="00F50963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Increase of $262</w:t>
      </w:r>
      <w:r w:rsidR="00B153D8" w:rsidRPr="00552B81">
        <w:rPr>
          <w:rFonts w:ascii="Arial" w:hAnsi="Arial" w:cs="Arial"/>
        </w:rPr>
        <w:t>M</w:t>
      </w:r>
      <w:r w:rsidRPr="00552B81">
        <w:rPr>
          <w:rFonts w:ascii="Arial" w:hAnsi="Arial" w:cs="Arial"/>
        </w:rPr>
        <w:t xml:space="preserve"> from the PB Request</w:t>
      </w:r>
      <w:r w:rsidR="00803CC4" w:rsidRPr="00552B81">
        <w:rPr>
          <w:rFonts w:ascii="Arial" w:hAnsi="Arial" w:cs="Arial"/>
        </w:rPr>
        <w:t>.</w:t>
      </w:r>
    </w:p>
    <w:p w14:paraId="0EB68BED" w14:textId="77777777" w:rsidR="005E2327" w:rsidRPr="00552B81" w:rsidRDefault="005E2327" w:rsidP="005E2327">
      <w:pPr>
        <w:pStyle w:val="ListParagraph"/>
        <w:rPr>
          <w:rFonts w:ascii="Arial" w:hAnsi="Arial" w:cs="Arial"/>
        </w:rPr>
      </w:pPr>
    </w:p>
    <w:p w14:paraId="56E36CAF" w14:textId="3074D9DC" w:rsidR="009009DF" w:rsidRPr="00552B81" w:rsidRDefault="005E2327" w:rsidP="009009D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$</w:t>
      </w:r>
      <w:r w:rsidR="009009DF" w:rsidRPr="00552B81">
        <w:rPr>
          <w:rFonts w:ascii="Arial" w:hAnsi="Arial" w:cs="Arial"/>
        </w:rPr>
        <w:t>848.7</w:t>
      </w:r>
      <w:r w:rsidR="00B153D8" w:rsidRPr="00552B81">
        <w:rPr>
          <w:rFonts w:ascii="Arial" w:hAnsi="Arial" w:cs="Arial"/>
        </w:rPr>
        <w:t>M</w:t>
      </w:r>
      <w:r w:rsidRPr="00552B81">
        <w:rPr>
          <w:rFonts w:ascii="Arial" w:hAnsi="Arial" w:cs="Arial"/>
        </w:rPr>
        <w:t xml:space="preserve"> for Abrams </w:t>
      </w:r>
      <w:r w:rsidR="00A05568" w:rsidRPr="00552B81">
        <w:rPr>
          <w:rFonts w:ascii="Arial" w:hAnsi="Arial" w:cs="Arial"/>
        </w:rPr>
        <w:t>U</w:t>
      </w:r>
      <w:r w:rsidRPr="00552B81">
        <w:rPr>
          <w:rFonts w:ascii="Arial" w:hAnsi="Arial" w:cs="Arial"/>
        </w:rPr>
        <w:t xml:space="preserve">pgrade </w:t>
      </w:r>
      <w:r w:rsidR="00A05568" w:rsidRPr="00552B81">
        <w:rPr>
          <w:rFonts w:ascii="Arial" w:hAnsi="Arial" w:cs="Arial"/>
        </w:rPr>
        <w:t>P</w:t>
      </w:r>
      <w:r w:rsidRPr="00552B81">
        <w:rPr>
          <w:rFonts w:ascii="Arial" w:hAnsi="Arial" w:cs="Arial"/>
        </w:rPr>
        <w:t>rogram</w:t>
      </w:r>
      <w:r w:rsidR="009009DF" w:rsidRPr="00552B81">
        <w:rPr>
          <w:rFonts w:ascii="Arial" w:hAnsi="Arial" w:cs="Arial"/>
        </w:rPr>
        <w:t>.</w:t>
      </w:r>
    </w:p>
    <w:p w14:paraId="48C8B563" w14:textId="0DD6A0D8" w:rsidR="009009DF" w:rsidRPr="00552B81" w:rsidRDefault="009009DF" w:rsidP="009009DF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Increase of $75</w:t>
      </w:r>
      <w:r w:rsidR="00B153D8" w:rsidRPr="00552B81">
        <w:rPr>
          <w:rFonts w:ascii="Arial" w:hAnsi="Arial" w:cs="Arial"/>
        </w:rPr>
        <w:t>M</w:t>
      </w:r>
      <w:r w:rsidRPr="00552B81">
        <w:rPr>
          <w:rFonts w:ascii="Arial" w:hAnsi="Arial" w:cs="Arial"/>
        </w:rPr>
        <w:t xml:space="preserve"> more than PB Request.</w:t>
      </w:r>
    </w:p>
    <w:p w14:paraId="3AEEAFDC" w14:textId="77777777" w:rsidR="00A05568" w:rsidRPr="00552B81" w:rsidRDefault="00A05568" w:rsidP="00A05568">
      <w:pPr>
        <w:pStyle w:val="ListParagraph"/>
        <w:rPr>
          <w:rFonts w:ascii="Arial" w:hAnsi="Arial" w:cs="Arial"/>
        </w:rPr>
      </w:pPr>
    </w:p>
    <w:p w14:paraId="6689437B" w14:textId="1E1F45ED" w:rsidR="00A05568" w:rsidRPr="00552B81" w:rsidRDefault="00A05568" w:rsidP="00B153D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$</w:t>
      </w:r>
      <w:r w:rsidR="009009DF" w:rsidRPr="00552B81">
        <w:rPr>
          <w:rFonts w:ascii="Arial" w:hAnsi="Arial" w:cs="Arial"/>
        </w:rPr>
        <w:t>469.7</w:t>
      </w:r>
      <w:r w:rsidR="00B153D8" w:rsidRPr="00552B81">
        <w:rPr>
          <w:rFonts w:ascii="Arial" w:hAnsi="Arial" w:cs="Arial"/>
        </w:rPr>
        <w:t>M</w:t>
      </w:r>
      <w:r w:rsidRPr="00552B81">
        <w:rPr>
          <w:rFonts w:ascii="Arial" w:hAnsi="Arial" w:cs="Arial"/>
        </w:rPr>
        <w:t xml:space="preserve"> for</w:t>
      </w:r>
      <w:r w:rsidR="00160D0D" w:rsidRPr="00552B81">
        <w:rPr>
          <w:rFonts w:ascii="Arial" w:hAnsi="Arial" w:cs="Arial"/>
        </w:rPr>
        <w:t xml:space="preserve"> </w:t>
      </w:r>
      <w:r w:rsidR="00797789" w:rsidRPr="00552B81">
        <w:rPr>
          <w:rFonts w:ascii="Arial" w:hAnsi="Arial" w:cs="Arial"/>
        </w:rPr>
        <w:t>25</w:t>
      </w:r>
      <w:r w:rsidRPr="00552B81">
        <w:rPr>
          <w:rFonts w:ascii="Arial" w:hAnsi="Arial" w:cs="Arial"/>
        </w:rPr>
        <w:t xml:space="preserve"> Paladin Integrated Management </w:t>
      </w:r>
      <w:r w:rsidR="009009DF" w:rsidRPr="00552B81">
        <w:rPr>
          <w:rFonts w:ascii="Arial" w:hAnsi="Arial" w:cs="Arial"/>
        </w:rPr>
        <w:t xml:space="preserve">(PIM) </w:t>
      </w:r>
      <w:r w:rsidRPr="00552B81">
        <w:rPr>
          <w:rFonts w:ascii="Arial" w:hAnsi="Arial" w:cs="Arial"/>
        </w:rPr>
        <w:t>Systems.</w:t>
      </w:r>
    </w:p>
    <w:bookmarkEnd w:id="1"/>
    <w:p w14:paraId="01362CCD" w14:textId="77777777" w:rsidR="00A05568" w:rsidRPr="00552B81" w:rsidRDefault="00A05568" w:rsidP="00A05568">
      <w:pPr>
        <w:pStyle w:val="ListParagraph"/>
        <w:rPr>
          <w:rFonts w:ascii="Arial" w:hAnsi="Arial" w:cs="Arial"/>
        </w:rPr>
      </w:pPr>
    </w:p>
    <w:p w14:paraId="3BE55E18" w14:textId="240F4856" w:rsidR="009009DF" w:rsidRPr="00552B81" w:rsidRDefault="00A05568" w:rsidP="00292CE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$</w:t>
      </w:r>
      <w:r w:rsidR="009009DF" w:rsidRPr="00552B81">
        <w:rPr>
          <w:rFonts w:ascii="Arial" w:hAnsi="Arial" w:cs="Arial"/>
        </w:rPr>
        <w:t>453.2</w:t>
      </w:r>
      <w:r w:rsidR="00B153D8" w:rsidRPr="00552B81">
        <w:rPr>
          <w:rFonts w:ascii="Arial" w:hAnsi="Arial" w:cs="Arial"/>
        </w:rPr>
        <w:t>M</w:t>
      </w:r>
      <w:r w:rsidRPr="00552B81">
        <w:rPr>
          <w:rFonts w:ascii="Arial" w:hAnsi="Arial" w:cs="Arial"/>
        </w:rPr>
        <w:t xml:space="preserve"> for Joint Light Tactical Vehicles (JLTVs).</w:t>
      </w:r>
    </w:p>
    <w:p w14:paraId="6AB3684C" w14:textId="10CF3700" w:rsidR="00F3042D" w:rsidRPr="00552B81" w:rsidRDefault="009009DF" w:rsidP="009009DF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Decrease of $200</w:t>
      </w:r>
      <w:r w:rsidR="00B153D8" w:rsidRPr="00552B81">
        <w:rPr>
          <w:rFonts w:ascii="Arial" w:hAnsi="Arial" w:cs="Arial"/>
        </w:rPr>
        <w:t xml:space="preserve">M from the </w:t>
      </w:r>
      <w:r w:rsidRPr="00552B81">
        <w:rPr>
          <w:rFonts w:ascii="Arial" w:hAnsi="Arial" w:cs="Arial"/>
        </w:rPr>
        <w:t>PB Request.</w:t>
      </w:r>
      <w:r w:rsidR="00A05568" w:rsidRPr="00552B81">
        <w:rPr>
          <w:rFonts w:ascii="Arial" w:hAnsi="Arial" w:cs="Arial"/>
        </w:rPr>
        <w:t xml:space="preserve"> </w:t>
      </w:r>
    </w:p>
    <w:p w14:paraId="5066C2FC" w14:textId="77777777" w:rsidR="00427C26" w:rsidRPr="00552B81" w:rsidRDefault="00427C26" w:rsidP="00427C26">
      <w:pPr>
        <w:pStyle w:val="ListParagraph"/>
        <w:rPr>
          <w:rFonts w:ascii="Arial" w:hAnsi="Arial" w:cs="Arial"/>
        </w:rPr>
      </w:pPr>
    </w:p>
    <w:p w14:paraId="73A9B3E1" w14:textId="06C6C513" w:rsidR="00427C26" w:rsidRPr="00552B81" w:rsidRDefault="00427C26" w:rsidP="00292CE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$</w:t>
      </w:r>
      <w:r w:rsidR="005B50DB" w:rsidRPr="00552B81">
        <w:rPr>
          <w:rFonts w:ascii="Arial" w:hAnsi="Arial" w:cs="Arial"/>
        </w:rPr>
        <w:t>438.5</w:t>
      </w:r>
      <w:r w:rsidR="00B153D8" w:rsidRPr="00552B81">
        <w:rPr>
          <w:rFonts w:ascii="Arial" w:hAnsi="Arial" w:cs="Arial"/>
        </w:rPr>
        <w:t>M</w:t>
      </w:r>
      <w:r w:rsidRPr="00552B81">
        <w:rPr>
          <w:rFonts w:ascii="Arial" w:hAnsi="Arial" w:cs="Arial"/>
        </w:rPr>
        <w:t xml:space="preserve"> for ARNG MILCON.</w:t>
      </w:r>
    </w:p>
    <w:p w14:paraId="0B532919" w14:textId="787DA242" w:rsidR="00B6744D" w:rsidRPr="00552B81" w:rsidRDefault="00B6744D" w:rsidP="00B6744D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Increase of $76.4</w:t>
      </w:r>
      <w:r w:rsidR="00B153D8" w:rsidRPr="00552B81">
        <w:rPr>
          <w:rFonts w:ascii="Arial" w:hAnsi="Arial" w:cs="Arial"/>
        </w:rPr>
        <w:t>M</w:t>
      </w:r>
      <w:r w:rsidRPr="00552B81">
        <w:rPr>
          <w:rFonts w:ascii="Arial" w:hAnsi="Arial" w:cs="Arial"/>
        </w:rPr>
        <w:t xml:space="preserve"> from the PB Request</w:t>
      </w:r>
      <w:r w:rsidR="002F430F" w:rsidRPr="00552B81">
        <w:rPr>
          <w:rFonts w:ascii="Arial" w:hAnsi="Arial" w:cs="Arial"/>
        </w:rPr>
        <w:t>.</w:t>
      </w:r>
    </w:p>
    <w:p w14:paraId="41DE1D77" w14:textId="77777777" w:rsidR="009363BF" w:rsidRPr="00552B81" w:rsidRDefault="009363BF" w:rsidP="009363BF">
      <w:pPr>
        <w:pStyle w:val="ListParagraph"/>
        <w:rPr>
          <w:rFonts w:ascii="Arial" w:hAnsi="Arial" w:cs="Arial"/>
        </w:rPr>
      </w:pPr>
    </w:p>
    <w:p w14:paraId="6587B246" w14:textId="16A1132C" w:rsidR="009363BF" w:rsidRPr="00552B81" w:rsidRDefault="009363BF" w:rsidP="009363B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Briefing on infrastructure at Fort McClellan Training Center (FMTC) and Clarke Range Complex. (pg. 803 // pg. 184)</w:t>
      </w:r>
    </w:p>
    <w:p w14:paraId="4C73FF86" w14:textId="2492C5D2" w:rsidR="00CD2DBE" w:rsidRPr="00552B81" w:rsidRDefault="00CD2DBE" w:rsidP="00CD2DBE">
      <w:pPr>
        <w:pStyle w:val="ListParagraph"/>
        <w:rPr>
          <w:rFonts w:ascii="Arial" w:hAnsi="Arial" w:cs="Arial"/>
        </w:rPr>
      </w:pPr>
    </w:p>
    <w:p w14:paraId="6049A044" w14:textId="031FF018" w:rsidR="00CD2DBE" w:rsidRPr="00552B81" w:rsidRDefault="00CD2DBE" w:rsidP="00CD2DB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Establishment of the Drone Corps as a basic branch of the Army. (Sec. 913)</w:t>
      </w:r>
    </w:p>
    <w:p w14:paraId="0CB11F63" w14:textId="77777777" w:rsidR="00CD2DBE" w:rsidRPr="00552B81" w:rsidRDefault="00CD2DBE" w:rsidP="00CD2DBE">
      <w:pPr>
        <w:pStyle w:val="ListParagraph"/>
        <w:rPr>
          <w:rFonts w:ascii="Arial" w:hAnsi="Arial" w:cs="Arial"/>
        </w:rPr>
      </w:pPr>
    </w:p>
    <w:p w14:paraId="38A77E9D" w14:textId="77920232" w:rsidR="00CD2DBE" w:rsidRPr="00552B81" w:rsidRDefault="00CD2DBE" w:rsidP="00CD2DB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Required briefing by Sec. of the Army &amp; Air Force on preliminary fielding plans for the FLRAA aircraft program. (pg. 948 – 949 // pg. 30 – 31)</w:t>
      </w:r>
    </w:p>
    <w:p w14:paraId="2962601C" w14:textId="77777777" w:rsidR="00CD2DBE" w:rsidRPr="00552B81" w:rsidRDefault="00CD2DBE" w:rsidP="00CD2DBE">
      <w:pPr>
        <w:pStyle w:val="ListParagraph"/>
        <w:rPr>
          <w:rFonts w:ascii="Arial" w:hAnsi="Arial" w:cs="Arial"/>
        </w:rPr>
      </w:pPr>
    </w:p>
    <w:p w14:paraId="09254692" w14:textId="375F0609" w:rsidR="00956DCD" w:rsidRPr="00552B81" w:rsidRDefault="00CD2DBE" w:rsidP="00956DC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Required briefing by Sec. of the Army and C</w:t>
      </w:r>
      <w:r w:rsidR="00956DCD" w:rsidRPr="00552B81">
        <w:rPr>
          <w:rFonts w:ascii="Arial" w:hAnsi="Arial" w:cs="Arial"/>
        </w:rPr>
        <w:t xml:space="preserve">hief of the </w:t>
      </w:r>
      <w:r w:rsidRPr="00552B81">
        <w:rPr>
          <w:rFonts w:ascii="Arial" w:hAnsi="Arial" w:cs="Arial"/>
        </w:rPr>
        <w:t>N</w:t>
      </w:r>
      <w:r w:rsidR="00956DCD" w:rsidRPr="00552B81">
        <w:rPr>
          <w:rFonts w:ascii="Arial" w:hAnsi="Arial" w:cs="Arial"/>
        </w:rPr>
        <w:t xml:space="preserve">ational </w:t>
      </w:r>
      <w:r w:rsidRPr="00552B81">
        <w:rPr>
          <w:rFonts w:ascii="Arial" w:hAnsi="Arial" w:cs="Arial"/>
        </w:rPr>
        <w:t>G</w:t>
      </w:r>
      <w:r w:rsidR="00956DCD" w:rsidRPr="00552B81">
        <w:rPr>
          <w:rFonts w:ascii="Arial" w:hAnsi="Arial" w:cs="Arial"/>
        </w:rPr>
        <w:t xml:space="preserve">uard </w:t>
      </w:r>
      <w:r w:rsidRPr="00552B81">
        <w:rPr>
          <w:rFonts w:ascii="Arial" w:hAnsi="Arial" w:cs="Arial"/>
        </w:rPr>
        <w:t>B</w:t>
      </w:r>
      <w:r w:rsidR="00956DCD" w:rsidRPr="00552B81">
        <w:rPr>
          <w:rFonts w:ascii="Arial" w:hAnsi="Arial" w:cs="Arial"/>
        </w:rPr>
        <w:t>ureau (CNGB)</w:t>
      </w:r>
      <w:r w:rsidRPr="00552B81">
        <w:rPr>
          <w:rFonts w:ascii="Arial" w:hAnsi="Arial" w:cs="Arial"/>
        </w:rPr>
        <w:t xml:space="preserve"> on the Army’s strategy for long-term lifecycle </w:t>
      </w:r>
      <w:r w:rsidR="00956DCD" w:rsidRPr="00552B81">
        <w:rPr>
          <w:rFonts w:ascii="Arial" w:hAnsi="Arial" w:cs="Arial"/>
        </w:rPr>
        <w:t>sustainment and modernization of the Lakota UH-72 fleet</w:t>
      </w:r>
      <w:r w:rsidRPr="00552B81">
        <w:rPr>
          <w:rFonts w:ascii="Arial" w:hAnsi="Arial" w:cs="Arial"/>
        </w:rPr>
        <w:t xml:space="preserve">. (pg. </w:t>
      </w:r>
      <w:r w:rsidR="00956DCD" w:rsidRPr="00552B81">
        <w:rPr>
          <w:rFonts w:ascii="Arial" w:hAnsi="Arial" w:cs="Arial"/>
        </w:rPr>
        <w:t>949</w:t>
      </w:r>
      <w:r w:rsidRPr="00552B81">
        <w:rPr>
          <w:rFonts w:ascii="Arial" w:hAnsi="Arial" w:cs="Arial"/>
        </w:rPr>
        <w:t xml:space="preserve"> – 9</w:t>
      </w:r>
      <w:r w:rsidR="00956DCD" w:rsidRPr="00552B81">
        <w:rPr>
          <w:rFonts w:ascii="Arial" w:hAnsi="Arial" w:cs="Arial"/>
        </w:rPr>
        <w:t>50</w:t>
      </w:r>
      <w:r w:rsidRPr="00552B81">
        <w:rPr>
          <w:rFonts w:ascii="Arial" w:hAnsi="Arial" w:cs="Arial"/>
        </w:rPr>
        <w:t xml:space="preserve"> // p</w:t>
      </w:r>
      <w:r w:rsidR="00956DCD" w:rsidRPr="00552B81">
        <w:rPr>
          <w:rFonts w:ascii="Arial" w:hAnsi="Arial" w:cs="Arial"/>
        </w:rPr>
        <w:t>g</w:t>
      </w:r>
      <w:r w:rsidRPr="00552B81">
        <w:rPr>
          <w:rFonts w:ascii="Arial" w:hAnsi="Arial" w:cs="Arial"/>
        </w:rPr>
        <w:t>. 3</w:t>
      </w:r>
      <w:r w:rsidR="00956DCD" w:rsidRPr="00552B81">
        <w:rPr>
          <w:rFonts w:ascii="Arial" w:hAnsi="Arial" w:cs="Arial"/>
        </w:rPr>
        <w:t>1</w:t>
      </w:r>
      <w:r w:rsidRPr="00552B81">
        <w:rPr>
          <w:rFonts w:ascii="Arial" w:hAnsi="Arial" w:cs="Arial"/>
        </w:rPr>
        <w:t xml:space="preserve"> – 3</w:t>
      </w:r>
      <w:r w:rsidR="00956DCD" w:rsidRPr="00552B81">
        <w:rPr>
          <w:rFonts w:ascii="Arial" w:hAnsi="Arial" w:cs="Arial"/>
        </w:rPr>
        <w:t>2</w:t>
      </w:r>
      <w:r w:rsidRPr="00552B81">
        <w:rPr>
          <w:rFonts w:ascii="Arial" w:hAnsi="Arial" w:cs="Arial"/>
        </w:rPr>
        <w:t>)</w:t>
      </w:r>
    </w:p>
    <w:p w14:paraId="02352EE1" w14:textId="77777777" w:rsidR="009D315E" w:rsidRPr="00552B81" w:rsidRDefault="009D315E" w:rsidP="009D315E">
      <w:pPr>
        <w:pStyle w:val="ListParagraph"/>
        <w:rPr>
          <w:rFonts w:ascii="Arial" w:hAnsi="Arial" w:cs="Arial"/>
        </w:rPr>
      </w:pPr>
    </w:p>
    <w:p w14:paraId="7EE35CCF" w14:textId="4FFC88CC" w:rsidR="001026F1" w:rsidRPr="00552B81" w:rsidRDefault="009D315E" w:rsidP="00A2456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Required briefing by Sec. of the Army on the Army’s strategy to incorporate the National Guard into its Multi-Domain Task Forces (MDTF) Structure. (pg. 789 – 790 // pg. 170 – 171)</w:t>
      </w:r>
    </w:p>
    <w:p w14:paraId="0AC296F2" w14:textId="77777777" w:rsidR="003E39F0" w:rsidRPr="00552B81" w:rsidRDefault="003E39F0" w:rsidP="00A24569">
      <w:pPr>
        <w:rPr>
          <w:rFonts w:ascii="Arial" w:hAnsi="Arial" w:cs="Arial"/>
        </w:rPr>
      </w:pPr>
    </w:p>
    <w:p w14:paraId="7FB50AC4" w14:textId="5BDA98B9" w:rsidR="00F3042D" w:rsidRPr="00552B81" w:rsidRDefault="00361067" w:rsidP="002A552E">
      <w:pPr>
        <w:rPr>
          <w:rFonts w:ascii="Arial" w:hAnsi="Arial" w:cs="Arial"/>
          <w:b/>
          <w:color w:val="406AAF"/>
          <w:sz w:val="24"/>
          <w:szCs w:val="28"/>
        </w:rPr>
      </w:pPr>
      <w:r w:rsidRPr="00552B81">
        <w:rPr>
          <w:rFonts w:ascii="Arial" w:hAnsi="Arial" w:cs="Arial"/>
          <w:b/>
          <w:color w:val="406AAF"/>
          <w:sz w:val="24"/>
          <w:szCs w:val="28"/>
        </w:rPr>
        <w:t>Air National Guard</w:t>
      </w:r>
      <w:r w:rsidR="005169BC" w:rsidRPr="00552B81">
        <w:rPr>
          <w:rFonts w:ascii="Arial" w:hAnsi="Arial" w:cs="Arial"/>
          <w:b/>
          <w:color w:val="406AAF"/>
          <w:sz w:val="24"/>
          <w:szCs w:val="28"/>
        </w:rPr>
        <w:t xml:space="preserve"> (ANG)</w:t>
      </w:r>
    </w:p>
    <w:p w14:paraId="5F6AF544" w14:textId="77777777" w:rsidR="00361067" w:rsidRPr="00552B81" w:rsidRDefault="00361067" w:rsidP="00361067">
      <w:pPr>
        <w:rPr>
          <w:rFonts w:ascii="Arial" w:hAnsi="Arial" w:cs="Arial"/>
        </w:rPr>
      </w:pPr>
    </w:p>
    <w:p w14:paraId="598D0CE3" w14:textId="0789F725" w:rsidR="00D735B2" w:rsidRPr="00552B81" w:rsidRDefault="005B50DB" w:rsidP="003610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bookmarkStart w:id="2" w:name="_Hlk152862442"/>
      <w:r w:rsidRPr="00552B81">
        <w:rPr>
          <w:rFonts w:ascii="Arial" w:hAnsi="Arial" w:cs="Arial"/>
        </w:rPr>
        <w:t>Authorizes</w:t>
      </w:r>
      <w:r w:rsidR="00361067" w:rsidRPr="00552B81">
        <w:rPr>
          <w:rFonts w:ascii="Arial" w:hAnsi="Arial" w:cs="Arial"/>
        </w:rPr>
        <w:t xml:space="preserve"> funding for ANG end strength at </w:t>
      </w:r>
      <w:r w:rsidR="001026F1" w:rsidRPr="00552B81">
        <w:rPr>
          <w:rFonts w:ascii="Arial" w:hAnsi="Arial" w:cs="Arial"/>
        </w:rPr>
        <w:t>10</w:t>
      </w:r>
      <w:r w:rsidRPr="00552B81">
        <w:rPr>
          <w:rFonts w:ascii="Arial" w:hAnsi="Arial" w:cs="Arial"/>
        </w:rPr>
        <w:t>7</w:t>
      </w:r>
      <w:r w:rsidR="001026F1" w:rsidRPr="00552B81">
        <w:rPr>
          <w:rFonts w:ascii="Arial" w:hAnsi="Arial" w:cs="Arial"/>
        </w:rPr>
        <w:t>,</w:t>
      </w:r>
      <w:r w:rsidRPr="00552B81">
        <w:rPr>
          <w:rFonts w:ascii="Arial" w:hAnsi="Arial" w:cs="Arial"/>
        </w:rPr>
        <w:t>7</w:t>
      </w:r>
      <w:r w:rsidR="001026F1" w:rsidRPr="00552B81">
        <w:rPr>
          <w:rFonts w:ascii="Arial" w:hAnsi="Arial" w:cs="Arial"/>
        </w:rPr>
        <w:t>00</w:t>
      </w:r>
      <w:r w:rsidR="00361067" w:rsidRPr="00552B81">
        <w:rPr>
          <w:rFonts w:ascii="Arial" w:hAnsi="Arial" w:cs="Arial"/>
        </w:rPr>
        <w:t xml:space="preserve"> </w:t>
      </w:r>
      <w:r w:rsidR="00C75EC7" w:rsidRPr="00552B81">
        <w:rPr>
          <w:rFonts w:ascii="Arial" w:hAnsi="Arial" w:cs="Arial"/>
        </w:rPr>
        <w:t>Airmen.</w:t>
      </w:r>
      <w:r w:rsidR="00361067" w:rsidRPr="00552B81">
        <w:rPr>
          <w:rFonts w:ascii="Arial" w:hAnsi="Arial" w:cs="Arial"/>
        </w:rPr>
        <w:t xml:space="preserve"> </w:t>
      </w:r>
    </w:p>
    <w:p w14:paraId="620D3BFC" w14:textId="7CAD4A68" w:rsidR="00D50FF4" w:rsidRPr="00552B81" w:rsidRDefault="005B50DB" w:rsidP="00D50FF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2</w:t>
      </w:r>
      <w:r w:rsidR="001026F1" w:rsidRPr="00552B81">
        <w:rPr>
          <w:rFonts w:ascii="Arial" w:hAnsi="Arial" w:cs="Arial"/>
        </w:rPr>
        <w:t>,</w:t>
      </w:r>
      <w:r w:rsidRPr="00552B81">
        <w:rPr>
          <w:rFonts w:ascii="Arial" w:hAnsi="Arial" w:cs="Arial"/>
        </w:rPr>
        <w:t>7</w:t>
      </w:r>
      <w:r w:rsidR="001026F1" w:rsidRPr="00552B81">
        <w:rPr>
          <w:rFonts w:ascii="Arial" w:hAnsi="Arial" w:cs="Arial"/>
        </w:rPr>
        <w:t xml:space="preserve">00 </w:t>
      </w:r>
      <w:r w:rsidRPr="00552B81">
        <w:rPr>
          <w:rFonts w:ascii="Arial" w:hAnsi="Arial" w:cs="Arial"/>
        </w:rPr>
        <w:t>more</w:t>
      </w:r>
      <w:r w:rsidR="001026F1" w:rsidRPr="00552B81">
        <w:rPr>
          <w:rFonts w:ascii="Arial" w:hAnsi="Arial" w:cs="Arial"/>
        </w:rPr>
        <w:t xml:space="preserve"> </w:t>
      </w:r>
      <w:r w:rsidR="00361067" w:rsidRPr="00552B81">
        <w:rPr>
          <w:rFonts w:ascii="Arial" w:hAnsi="Arial" w:cs="Arial"/>
        </w:rPr>
        <w:t xml:space="preserve">than </w:t>
      </w:r>
      <w:r w:rsidRPr="00552B81">
        <w:rPr>
          <w:rFonts w:ascii="Arial" w:hAnsi="Arial" w:cs="Arial"/>
        </w:rPr>
        <w:t xml:space="preserve">the PB Request and </w:t>
      </w:r>
      <w:r w:rsidR="009A380C" w:rsidRPr="00552B81">
        <w:rPr>
          <w:rFonts w:ascii="Arial" w:hAnsi="Arial" w:cs="Arial"/>
        </w:rPr>
        <w:t>FY2</w:t>
      </w:r>
      <w:r w:rsidRPr="00552B81">
        <w:rPr>
          <w:rFonts w:ascii="Arial" w:hAnsi="Arial" w:cs="Arial"/>
        </w:rPr>
        <w:t>4.</w:t>
      </w:r>
    </w:p>
    <w:p w14:paraId="3A6516A1" w14:textId="77777777" w:rsidR="00153D31" w:rsidRPr="00552B81" w:rsidRDefault="00153D31" w:rsidP="00153D31">
      <w:pPr>
        <w:ind w:left="720"/>
        <w:rPr>
          <w:rFonts w:ascii="Arial" w:hAnsi="Arial" w:cs="Arial"/>
        </w:rPr>
      </w:pPr>
    </w:p>
    <w:p w14:paraId="25D275EA" w14:textId="12833090" w:rsidR="00153D31" w:rsidRPr="00552B81" w:rsidRDefault="00153D31" w:rsidP="00153D3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Authorizes $7.4</w:t>
      </w:r>
      <w:r w:rsidR="00B153D8" w:rsidRPr="00552B81">
        <w:rPr>
          <w:rFonts w:ascii="Arial" w:hAnsi="Arial" w:cs="Arial"/>
        </w:rPr>
        <w:t>B</w:t>
      </w:r>
      <w:r w:rsidRPr="00552B81">
        <w:rPr>
          <w:rFonts w:ascii="Arial" w:hAnsi="Arial" w:cs="Arial"/>
        </w:rPr>
        <w:t xml:space="preserve"> for ANG Operation and Maintenance</w:t>
      </w:r>
      <w:r w:rsidR="002F430F" w:rsidRPr="00552B81">
        <w:rPr>
          <w:rFonts w:ascii="Arial" w:hAnsi="Arial" w:cs="Arial"/>
        </w:rPr>
        <w:t>.</w:t>
      </w:r>
    </w:p>
    <w:p w14:paraId="54099C40" w14:textId="77777777" w:rsidR="00BC1378" w:rsidRPr="00552B81" w:rsidRDefault="00BC1378" w:rsidP="005169BC">
      <w:pPr>
        <w:rPr>
          <w:rFonts w:ascii="Arial" w:hAnsi="Arial" w:cs="Arial"/>
        </w:rPr>
      </w:pPr>
    </w:p>
    <w:p w14:paraId="00F2298D" w14:textId="10779564" w:rsidR="00DA3136" w:rsidRPr="00552B81" w:rsidRDefault="00427C26" w:rsidP="00B153D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$</w:t>
      </w:r>
      <w:r w:rsidR="00C83C89" w:rsidRPr="00552B81">
        <w:rPr>
          <w:rFonts w:ascii="Arial" w:hAnsi="Arial" w:cs="Arial"/>
        </w:rPr>
        <w:t>4</w:t>
      </w:r>
      <w:r w:rsidR="005B50DB" w:rsidRPr="00552B81">
        <w:rPr>
          <w:rFonts w:ascii="Arial" w:hAnsi="Arial" w:cs="Arial"/>
        </w:rPr>
        <w:t>.5</w:t>
      </w:r>
      <w:r w:rsidR="00B153D8" w:rsidRPr="00552B81">
        <w:rPr>
          <w:rFonts w:ascii="Arial" w:hAnsi="Arial" w:cs="Arial"/>
        </w:rPr>
        <w:t>B</w:t>
      </w:r>
      <w:r w:rsidRPr="00552B81">
        <w:rPr>
          <w:rFonts w:ascii="Arial" w:hAnsi="Arial" w:cs="Arial"/>
        </w:rPr>
        <w:t xml:space="preserve"> for </w:t>
      </w:r>
      <w:r w:rsidR="00E16933" w:rsidRPr="00552B81">
        <w:rPr>
          <w:rFonts w:ascii="Arial" w:hAnsi="Arial" w:cs="Arial"/>
        </w:rPr>
        <w:t>42</w:t>
      </w:r>
      <w:r w:rsidR="00B814B2" w:rsidRPr="00552B81">
        <w:rPr>
          <w:rFonts w:ascii="Arial" w:hAnsi="Arial" w:cs="Arial"/>
        </w:rPr>
        <w:t xml:space="preserve"> </w:t>
      </w:r>
      <w:r w:rsidRPr="00552B81">
        <w:rPr>
          <w:rFonts w:ascii="Arial" w:hAnsi="Arial" w:cs="Arial"/>
        </w:rPr>
        <w:t>F-35A</w:t>
      </w:r>
      <w:r w:rsidR="00DA3136" w:rsidRPr="00552B81">
        <w:rPr>
          <w:rFonts w:ascii="Arial" w:hAnsi="Arial" w:cs="Arial"/>
        </w:rPr>
        <w:t xml:space="preserve"> Lightning II aircraft</w:t>
      </w:r>
      <w:r w:rsidR="005B50DB" w:rsidRPr="00552B81">
        <w:rPr>
          <w:rFonts w:ascii="Arial" w:hAnsi="Arial" w:cs="Arial"/>
        </w:rPr>
        <w:t xml:space="preserve"> for the Air Force</w:t>
      </w:r>
      <w:r w:rsidR="00DA3136" w:rsidRPr="00552B81">
        <w:rPr>
          <w:rFonts w:ascii="Arial" w:hAnsi="Arial" w:cs="Arial"/>
        </w:rPr>
        <w:t>.</w:t>
      </w:r>
    </w:p>
    <w:p w14:paraId="0B06DDFC" w14:textId="77777777" w:rsidR="00B814B2" w:rsidRPr="00552B81" w:rsidRDefault="00B814B2" w:rsidP="00B814B2">
      <w:pPr>
        <w:pStyle w:val="ListParagraph"/>
        <w:rPr>
          <w:rFonts w:ascii="Arial" w:hAnsi="Arial" w:cs="Arial"/>
        </w:rPr>
      </w:pPr>
    </w:p>
    <w:p w14:paraId="60E95548" w14:textId="08B03369" w:rsidR="005B50DB" w:rsidRPr="00552B81" w:rsidRDefault="00DA3136" w:rsidP="00B814B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2B81">
        <w:rPr>
          <w:rFonts w:ascii="Arial" w:hAnsi="Arial" w:cs="Arial"/>
        </w:rPr>
        <w:t>$2</w:t>
      </w:r>
      <w:r w:rsidR="00C83C89" w:rsidRPr="00552B81">
        <w:rPr>
          <w:rFonts w:ascii="Arial" w:hAnsi="Arial" w:cs="Arial"/>
        </w:rPr>
        <w:t>.</w:t>
      </w:r>
      <w:r w:rsidR="005B50DB" w:rsidRPr="00552B81">
        <w:rPr>
          <w:rFonts w:ascii="Arial" w:hAnsi="Arial" w:cs="Arial"/>
        </w:rPr>
        <w:t>1</w:t>
      </w:r>
      <w:r w:rsidR="00B153D8" w:rsidRPr="00552B81">
        <w:rPr>
          <w:rFonts w:ascii="Arial" w:hAnsi="Arial" w:cs="Arial"/>
        </w:rPr>
        <w:t>B</w:t>
      </w:r>
      <w:r w:rsidRPr="00552B81">
        <w:rPr>
          <w:rFonts w:ascii="Arial" w:hAnsi="Arial" w:cs="Arial"/>
        </w:rPr>
        <w:t xml:space="preserve"> for </w:t>
      </w:r>
      <w:r w:rsidR="00797789" w:rsidRPr="00552B81">
        <w:rPr>
          <w:rFonts w:ascii="Arial" w:hAnsi="Arial" w:cs="Arial"/>
        </w:rPr>
        <w:t>18</w:t>
      </w:r>
      <w:r w:rsidR="00CE40A1" w:rsidRPr="00552B81">
        <w:rPr>
          <w:rFonts w:ascii="Arial" w:hAnsi="Arial" w:cs="Arial"/>
        </w:rPr>
        <w:t xml:space="preserve"> </w:t>
      </w:r>
      <w:r w:rsidRPr="00552B81">
        <w:rPr>
          <w:rFonts w:ascii="Arial" w:hAnsi="Arial" w:cs="Arial"/>
        </w:rPr>
        <w:t>F-15EX</w:t>
      </w:r>
      <w:r w:rsidR="005B50DB" w:rsidRPr="00552B81">
        <w:rPr>
          <w:rFonts w:ascii="Arial" w:hAnsi="Arial" w:cs="Arial"/>
        </w:rPr>
        <w:t xml:space="preserve"> for the Air Force</w:t>
      </w:r>
      <w:r w:rsidR="002F430F" w:rsidRPr="00552B81">
        <w:rPr>
          <w:rFonts w:ascii="Arial" w:hAnsi="Arial" w:cs="Arial"/>
        </w:rPr>
        <w:t>.</w:t>
      </w:r>
    </w:p>
    <w:bookmarkEnd w:id="2"/>
    <w:p w14:paraId="1C3E7594" w14:textId="77777777" w:rsidR="00DA3136" w:rsidRPr="00B153D8" w:rsidRDefault="00DA3136" w:rsidP="00B153D8">
      <w:pPr>
        <w:rPr>
          <w:rFonts w:ascii="Arial" w:hAnsi="Arial" w:cs="Arial"/>
          <w:highlight w:val="yellow"/>
        </w:rPr>
      </w:pPr>
    </w:p>
    <w:p w14:paraId="53641F82" w14:textId="36C39822" w:rsidR="005B50DB" w:rsidRPr="00B153D8" w:rsidRDefault="00DA3136" w:rsidP="00B153D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46963">
        <w:rPr>
          <w:rFonts w:ascii="Arial" w:hAnsi="Arial" w:cs="Arial"/>
        </w:rPr>
        <w:t>$</w:t>
      </w:r>
      <w:r w:rsidR="005B50DB">
        <w:rPr>
          <w:rFonts w:ascii="Arial" w:hAnsi="Arial" w:cs="Arial"/>
        </w:rPr>
        <w:t>64</w:t>
      </w:r>
      <w:r w:rsidR="00066AFA" w:rsidRPr="00746963">
        <w:rPr>
          <w:rFonts w:ascii="Arial" w:hAnsi="Arial" w:cs="Arial"/>
        </w:rPr>
        <w:t>.</w:t>
      </w:r>
      <w:r w:rsidR="005B50DB">
        <w:rPr>
          <w:rFonts w:ascii="Arial" w:hAnsi="Arial" w:cs="Arial"/>
        </w:rPr>
        <w:t>4</w:t>
      </w:r>
      <w:r w:rsidR="00B153D8">
        <w:rPr>
          <w:rFonts w:ascii="Arial" w:hAnsi="Arial" w:cs="Arial"/>
        </w:rPr>
        <w:t>M</w:t>
      </w:r>
      <w:r w:rsidRPr="00746963">
        <w:rPr>
          <w:rFonts w:ascii="Arial" w:hAnsi="Arial" w:cs="Arial"/>
        </w:rPr>
        <w:t xml:space="preserve"> for C-130J</w:t>
      </w:r>
      <w:r w:rsidR="009E75A5" w:rsidRPr="00746963">
        <w:rPr>
          <w:rFonts w:ascii="Arial" w:hAnsi="Arial" w:cs="Arial"/>
        </w:rPr>
        <w:t xml:space="preserve"> purchases</w:t>
      </w:r>
      <w:r w:rsidR="007912D4">
        <w:rPr>
          <w:rFonts w:ascii="Arial" w:hAnsi="Arial" w:cs="Arial"/>
        </w:rPr>
        <w:t>.</w:t>
      </w:r>
    </w:p>
    <w:p w14:paraId="4214767C" w14:textId="77777777" w:rsidR="007912D4" w:rsidRPr="007912D4" w:rsidRDefault="007912D4" w:rsidP="007912D4">
      <w:pPr>
        <w:pStyle w:val="ListParagraph"/>
        <w:rPr>
          <w:rFonts w:ascii="Arial" w:hAnsi="Arial" w:cs="Arial"/>
        </w:rPr>
      </w:pPr>
    </w:p>
    <w:p w14:paraId="4EE6D32C" w14:textId="3718355A" w:rsidR="00DA3136" w:rsidRDefault="009E75A5" w:rsidP="00427C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46963">
        <w:rPr>
          <w:rFonts w:ascii="Arial" w:hAnsi="Arial" w:cs="Arial"/>
        </w:rPr>
        <w:t>$</w:t>
      </w:r>
      <w:r w:rsidR="005B50DB">
        <w:rPr>
          <w:rFonts w:ascii="Arial" w:hAnsi="Arial" w:cs="Arial"/>
        </w:rPr>
        <w:t>2069</w:t>
      </w:r>
      <w:r w:rsidRPr="00746963">
        <w:rPr>
          <w:rFonts w:ascii="Arial" w:hAnsi="Arial" w:cs="Arial"/>
        </w:rPr>
        <w:t xml:space="preserve"> </w:t>
      </w:r>
      <w:r w:rsidR="00B153D8">
        <w:rPr>
          <w:rFonts w:ascii="Arial" w:hAnsi="Arial" w:cs="Arial"/>
        </w:rPr>
        <w:t>M</w:t>
      </w:r>
      <w:r w:rsidRPr="00746963">
        <w:rPr>
          <w:rFonts w:ascii="Arial" w:hAnsi="Arial" w:cs="Arial"/>
        </w:rPr>
        <w:t xml:space="preserve"> for </w:t>
      </w:r>
      <w:r w:rsidR="007912D4">
        <w:rPr>
          <w:rFonts w:ascii="Arial" w:hAnsi="Arial" w:cs="Arial"/>
        </w:rPr>
        <w:t xml:space="preserve">C-130J </w:t>
      </w:r>
      <w:r w:rsidRPr="00746963">
        <w:rPr>
          <w:rFonts w:ascii="Arial" w:hAnsi="Arial" w:cs="Arial"/>
        </w:rPr>
        <w:t>modifications</w:t>
      </w:r>
      <w:r w:rsidR="00DA3136" w:rsidRPr="00746963">
        <w:rPr>
          <w:rFonts w:ascii="Arial" w:hAnsi="Arial" w:cs="Arial"/>
        </w:rPr>
        <w:t xml:space="preserve">. </w:t>
      </w:r>
    </w:p>
    <w:p w14:paraId="3917B925" w14:textId="77777777" w:rsidR="009E75A5" w:rsidRPr="00B6744D" w:rsidRDefault="009E75A5" w:rsidP="00B6744D">
      <w:pPr>
        <w:rPr>
          <w:rFonts w:ascii="Arial" w:hAnsi="Arial" w:cs="Arial"/>
          <w:highlight w:val="yellow"/>
        </w:rPr>
      </w:pPr>
    </w:p>
    <w:p w14:paraId="1FEEF1FA" w14:textId="6AB0FB90" w:rsidR="007912D4" w:rsidRDefault="009E75A5" w:rsidP="00A747C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912D4">
        <w:rPr>
          <w:rFonts w:ascii="Arial" w:hAnsi="Arial" w:cs="Arial"/>
        </w:rPr>
        <w:t>$</w:t>
      </w:r>
      <w:r w:rsidR="00B6744D">
        <w:rPr>
          <w:rFonts w:ascii="Arial" w:hAnsi="Arial" w:cs="Arial"/>
        </w:rPr>
        <w:t>102.5</w:t>
      </w:r>
      <w:r w:rsidR="00B153D8">
        <w:rPr>
          <w:rFonts w:ascii="Arial" w:hAnsi="Arial" w:cs="Arial"/>
        </w:rPr>
        <w:t>M</w:t>
      </w:r>
      <w:r w:rsidRPr="007912D4">
        <w:rPr>
          <w:rFonts w:ascii="Arial" w:hAnsi="Arial" w:cs="Arial"/>
        </w:rPr>
        <w:t xml:space="preserve"> for C-130 purchases</w:t>
      </w:r>
      <w:r w:rsidR="007912D4">
        <w:rPr>
          <w:rFonts w:ascii="Arial" w:hAnsi="Arial" w:cs="Arial"/>
        </w:rPr>
        <w:t>.</w:t>
      </w:r>
    </w:p>
    <w:p w14:paraId="773C9665" w14:textId="77777777" w:rsidR="007912D4" w:rsidRPr="007912D4" w:rsidRDefault="007912D4" w:rsidP="007912D4">
      <w:pPr>
        <w:rPr>
          <w:rFonts w:ascii="Arial" w:hAnsi="Arial" w:cs="Arial"/>
        </w:rPr>
      </w:pPr>
    </w:p>
    <w:p w14:paraId="02C758AD" w14:textId="22AFBAE6" w:rsidR="001037FE" w:rsidRPr="001037FE" w:rsidRDefault="007912D4" w:rsidP="001037F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B6744D">
        <w:rPr>
          <w:rFonts w:ascii="Arial" w:hAnsi="Arial" w:cs="Arial"/>
        </w:rPr>
        <w:t>2</w:t>
      </w:r>
      <w:r w:rsidR="001037FE">
        <w:rPr>
          <w:rFonts w:ascii="Arial" w:hAnsi="Arial" w:cs="Arial"/>
        </w:rPr>
        <w:t>31</w:t>
      </w:r>
      <w:r w:rsidR="00B6744D">
        <w:rPr>
          <w:rFonts w:ascii="Arial" w:hAnsi="Arial" w:cs="Arial"/>
        </w:rPr>
        <w:t>.</w:t>
      </w:r>
      <w:r w:rsidR="001037FE">
        <w:rPr>
          <w:rFonts w:ascii="Arial" w:hAnsi="Arial" w:cs="Arial"/>
        </w:rPr>
        <w:t>9</w:t>
      </w:r>
      <w:r w:rsidR="00B153D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for HC/MC-130 modifications</w:t>
      </w:r>
      <w:r w:rsidR="002F430F">
        <w:rPr>
          <w:rFonts w:ascii="Arial" w:hAnsi="Arial" w:cs="Arial"/>
        </w:rPr>
        <w:t>.</w:t>
      </w:r>
    </w:p>
    <w:p w14:paraId="350B04E3" w14:textId="4AA1DF7F" w:rsidR="001037FE" w:rsidRDefault="001037FE" w:rsidP="001037FE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$18.6</w:t>
      </w:r>
      <w:r w:rsidR="00B153D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for post-production modifications to HC/MC-130 aircraft</w:t>
      </w:r>
      <w:r w:rsidR="002F430F">
        <w:rPr>
          <w:rFonts w:ascii="Arial" w:hAnsi="Arial" w:cs="Arial"/>
        </w:rPr>
        <w:t>.</w:t>
      </w:r>
    </w:p>
    <w:p w14:paraId="0840221E" w14:textId="77777777" w:rsidR="00DA3136" w:rsidRPr="00CB4C36" w:rsidRDefault="00DA3136" w:rsidP="00CB4C36">
      <w:pPr>
        <w:rPr>
          <w:rFonts w:ascii="Arial" w:hAnsi="Arial" w:cs="Arial"/>
          <w:highlight w:val="yellow"/>
        </w:rPr>
      </w:pPr>
    </w:p>
    <w:p w14:paraId="5410E3ED" w14:textId="3F07F217" w:rsidR="005B50DB" w:rsidRPr="005B50DB" w:rsidRDefault="00855C0B" w:rsidP="005B50D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C2242">
        <w:rPr>
          <w:rFonts w:ascii="Arial" w:hAnsi="Arial" w:cs="Arial"/>
        </w:rPr>
        <w:t>$2.</w:t>
      </w:r>
      <w:r w:rsidR="005B50DB">
        <w:rPr>
          <w:rFonts w:ascii="Arial" w:hAnsi="Arial" w:cs="Arial"/>
        </w:rPr>
        <w:t>7</w:t>
      </w:r>
      <w:r w:rsidR="00B153D8">
        <w:rPr>
          <w:rFonts w:ascii="Arial" w:hAnsi="Arial" w:cs="Arial"/>
        </w:rPr>
        <w:t>B</w:t>
      </w:r>
      <w:r w:rsidRPr="009C2242">
        <w:rPr>
          <w:rFonts w:ascii="Arial" w:hAnsi="Arial" w:cs="Arial"/>
        </w:rPr>
        <w:t xml:space="preserve"> for KC-46A Pegasus aircraft.</w:t>
      </w:r>
    </w:p>
    <w:p w14:paraId="6D052156" w14:textId="7956E17B" w:rsidR="00427C26" w:rsidRDefault="005B50DB" w:rsidP="00B6744D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Decrease of $140</w:t>
      </w:r>
      <w:r w:rsidR="00B153D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from the PB Request</w:t>
      </w:r>
      <w:r w:rsidR="00B153D8">
        <w:rPr>
          <w:rFonts w:ascii="Arial" w:hAnsi="Arial" w:cs="Arial"/>
        </w:rPr>
        <w:t>.</w:t>
      </w:r>
    </w:p>
    <w:p w14:paraId="1DA6453B" w14:textId="77777777" w:rsidR="00B153D8" w:rsidRPr="009C2242" w:rsidRDefault="00B153D8" w:rsidP="00B153D8">
      <w:pPr>
        <w:pStyle w:val="ListParagraph"/>
        <w:ind w:left="1080"/>
        <w:rPr>
          <w:rFonts w:ascii="Arial" w:hAnsi="Arial" w:cs="Arial"/>
        </w:rPr>
      </w:pPr>
    </w:p>
    <w:p w14:paraId="537755A4" w14:textId="0F4971D7" w:rsidR="00B6744D" w:rsidRDefault="00427C26" w:rsidP="00B6744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828AF">
        <w:rPr>
          <w:rFonts w:ascii="Arial" w:hAnsi="Arial" w:cs="Arial"/>
        </w:rPr>
        <w:t>$</w:t>
      </w:r>
      <w:r w:rsidR="00B6744D">
        <w:rPr>
          <w:rFonts w:ascii="Arial" w:hAnsi="Arial" w:cs="Arial"/>
        </w:rPr>
        <w:t>157.7</w:t>
      </w:r>
      <w:r w:rsidR="00B153D8">
        <w:rPr>
          <w:rFonts w:ascii="Arial" w:hAnsi="Arial" w:cs="Arial"/>
        </w:rPr>
        <w:t>M</w:t>
      </w:r>
      <w:r w:rsidR="002F3D87" w:rsidRPr="00A828AF">
        <w:rPr>
          <w:rFonts w:ascii="Arial" w:hAnsi="Arial" w:cs="Arial"/>
        </w:rPr>
        <w:t xml:space="preserve"> </w:t>
      </w:r>
      <w:r w:rsidRPr="00A828AF">
        <w:rPr>
          <w:rFonts w:ascii="Arial" w:hAnsi="Arial" w:cs="Arial"/>
        </w:rPr>
        <w:t>for Combat Rescue Helicopters.</w:t>
      </w:r>
    </w:p>
    <w:p w14:paraId="2DBDBA2E" w14:textId="77777777" w:rsidR="00B153D8" w:rsidRPr="00B153D8" w:rsidRDefault="00B153D8" w:rsidP="00B153D8">
      <w:pPr>
        <w:pStyle w:val="ListParagraph"/>
        <w:rPr>
          <w:rFonts w:ascii="Arial" w:hAnsi="Arial" w:cs="Arial"/>
        </w:rPr>
      </w:pPr>
    </w:p>
    <w:p w14:paraId="5C56D2B8" w14:textId="21AE4431" w:rsidR="00B6744D" w:rsidRDefault="00B6744D" w:rsidP="00B6744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$20 </w:t>
      </w:r>
      <w:r w:rsidR="00B153D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for 2 C-40B aircraft for the ANG</w:t>
      </w:r>
      <w:r w:rsidR="002F430F">
        <w:rPr>
          <w:rFonts w:ascii="Arial" w:hAnsi="Arial" w:cs="Arial"/>
        </w:rPr>
        <w:t>.</w:t>
      </w:r>
    </w:p>
    <w:p w14:paraId="5D990ECE" w14:textId="629C4FCD" w:rsidR="00B6744D" w:rsidRPr="00A828AF" w:rsidRDefault="00B6744D" w:rsidP="00B6744D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Decrease of $128.7</w:t>
      </w:r>
      <w:r w:rsidR="00B153D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from the PB Request</w:t>
      </w:r>
      <w:r w:rsidR="002F430F">
        <w:rPr>
          <w:rFonts w:ascii="Arial" w:hAnsi="Arial" w:cs="Arial"/>
        </w:rPr>
        <w:t>.</w:t>
      </w:r>
    </w:p>
    <w:p w14:paraId="15DC0717" w14:textId="77777777" w:rsidR="00427C26" w:rsidRPr="009A1744" w:rsidRDefault="00427C26" w:rsidP="0061302C">
      <w:pPr>
        <w:pStyle w:val="ListParagraph"/>
        <w:rPr>
          <w:rFonts w:ascii="Arial" w:hAnsi="Arial" w:cs="Arial"/>
          <w:highlight w:val="yellow"/>
        </w:rPr>
      </w:pPr>
    </w:p>
    <w:p w14:paraId="568AB8A4" w14:textId="357AC1AD" w:rsidR="00427C26" w:rsidRDefault="00DA3136" w:rsidP="00427C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bookmarkStart w:id="3" w:name="_Hlk152862401"/>
      <w:r w:rsidRPr="00435A98">
        <w:rPr>
          <w:rFonts w:ascii="Arial" w:hAnsi="Arial" w:cs="Arial"/>
        </w:rPr>
        <w:t>$</w:t>
      </w:r>
      <w:r w:rsidR="00B6744D">
        <w:rPr>
          <w:rFonts w:ascii="Arial" w:hAnsi="Arial" w:cs="Arial"/>
        </w:rPr>
        <w:t>238.8</w:t>
      </w:r>
      <w:r w:rsidR="00B153D8">
        <w:rPr>
          <w:rFonts w:ascii="Arial" w:hAnsi="Arial" w:cs="Arial"/>
        </w:rPr>
        <w:t>M</w:t>
      </w:r>
      <w:r w:rsidR="003232D7" w:rsidRPr="00435A98">
        <w:rPr>
          <w:rFonts w:ascii="Arial" w:hAnsi="Arial" w:cs="Arial"/>
        </w:rPr>
        <w:t xml:space="preserve"> </w:t>
      </w:r>
      <w:r w:rsidR="00427C26" w:rsidRPr="00435A98">
        <w:rPr>
          <w:rFonts w:ascii="Arial" w:hAnsi="Arial" w:cs="Arial"/>
        </w:rPr>
        <w:t>for ANG MILCON.</w:t>
      </w:r>
    </w:p>
    <w:p w14:paraId="6C6E9B89" w14:textId="4164D454" w:rsidR="00B6744D" w:rsidRDefault="00B6744D" w:rsidP="00B6744D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Increase of $48</w:t>
      </w:r>
      <w:r w:rsidR="00B153D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from the PB Request</w:t>
      </w:r>
      <w:r w:rsidR="002F430F">
        <w:rPr>
          <w:rFonts w:ascii="Arial" w:hAnsi="Arial" w:cs="Arial"/>
        </w:rPr>
        <w:t>.</w:t>
      </w:r>
    </w:p>
    <w:p w14:paraId="407248CC" w14:textId="77777777" w:rsidR="00937999" w:rsidRPr="0085734B" w:rsidRDefault="00937999" w:rsidP="0085734B">
      <w:pPr>
        <w:rPr>
          <w:rFonts w:ascii="Arial" w:hAnsi="Arial" w:cs="Arial"/>
        </w:rPr>
      </w:pPr>
    </w:p>
    <w:p w14:paraId="7E49C3CE" w14:textId="77777777" w:rsidR="005169BC" w:rsidRPr="001037FE" w:rsidRDefault="005169BC" w:rsidP="005169B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037FE">
        <w:rPr>
          <w:rFonts w:ascii="Arial" w:hAnsi="Arial" w:cs="Arial"/>
        </w:rPr>
        <w:t>Reduces fighter aircraft minimum inventory requirements to 1,106 in FY25. (Sec. 122)</w:t>
      </w:r>
    </w:p>
    <w:p w14:paraId="4854A36F" w14:textId="167AB6CA" w:rsidR="005169BC" w:rsidRPr="001037FE" w:rsidRDefault="005169BC" w:rsidP="005169B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1037FE">
        <w:rPr>
          <w:rFonts w:ascii="Arial" w:hAnsi="Arial" w:cs="Arial"/>
        </w:rPr>
        <w:t>Reduces minimum inventory requirements of A-10 aircraft to 96, a reduction of 39 from original total of 135. (Sec. 122 (b))</w:t>
      </w:r>
    </w:p>
    <w:p w14:paraId="4C717C40" w14:textId="77777777" w:rsidR="005169BC" w:rsidRDefault="005169BC" w:rsidP="005169BC">
      <w:pPr>
        <w:pStyle w:val="ListParagraph"/>
        <w:rPr>
          <w:rFonts w:ascii="Arial" w:hAnsi="Arial" w:cs="Arial"/>
          <w:strike/>
        </w:rPr>
      </w:pPr>
    </w:p>
    <w:p w14:paraId="63923AB8" w14:textId="7C687C8D" w:rsidR="005169BC" w:rsidRDefault="005169BC" w:rsidP="005169B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169BC">
        <w:rPr>
          <w:rFonts w:ascii="Arial" w:hAnsi="Arial" w:cs="Arial"/>
        </w:rPr>
        <w:t>Requirement for</w:t>
      </w:r>
      <w:r>
        <w:rPr>
          <w:rFonts w:ascii="Arial" w:hAnsi="Arial" w:cs="Arial"/>
        </w:rPr>
        <w:t xml:space="preserve"> Sec. of the Air Force and</w:t>
      </w:r>
      <w:r w:rsidRPr="005169BC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irector of the ANG</w:t>
      </w:r>
      <w:r w:rsidRPr="005169BC">
        <w:rPr>
          <w:rFonts w:ascii="Arial" w:hAnsi="Arial" w:cs="Arial"/>
        </w:rPr>
        <w:t xml:space="preserve"> to develop and implement a plan to fully fund the establishment and maintenance of F-16 simulators at ANG Training Centers. (Sec. 127)</w:t>
      </w:r>
    </w:p>
    <w:p w14:paraId="0B0E098B" w14:textId="77777777" w:rsidR="005169BC" w:rsidRPr="005169BC" w:rsidRDefault="005169BC" w:rsidP="005169BC">
      <w:pPr>
        <w:pStyle w:val="ListParagraph"/>
        <w:rPr>
          <w:rFonts w:ascii="Arial" w:hAnsi="Arial" w:cs="Arial"/>
        </w:rPr>
      </w:pPr>
    </w:p>
    <w:p w14:paraId="4BA4C45D" w14:textId="444E38D0" w:rsidR="005169BC" w:rsidRDefault="005169BC" w:rsidP="005169B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42850">
        <w:rPr>
          <w:rFonts w:ascii="Arial" w:hAnsi="Arial" w:cs="Arial"/>
        </w:rPr>
        <w:t>Authorization for the transfer of space functions currently performed by the ANG to the Space Force. (Sec. 521)</w:t>
      </w:r>
    </w:p>
    <w:p w14:paraId="0C0FF282" w14:textId="77777777" w:rsidR="009363BF" w:rsidRPr="009363BF" w:rsidRDefault="009363BF" w:rsidP="009363BF">
      <w:pPr>
        <w:pStyle w:val="ListParagraph"/>
        <w:rPr>
          <w:rFonts w:ascii="Arial" w:hAnsi="Arial" w:cs="Arial"/>
        </w:rPr>
      </w:pPr>
    </w:p>
    <w:p w14:paraId="6035D3EC" w14:textId="230B9722" w:rsidR="009363BF" w:rsidRPr="009363BF" w:rsidRDefault="009363BF" w:rsidP="009363B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D2DBE">
        <w:rPr>
          <w:rFonts w:ascii="Arial" w:hAnsi="Arial" w:cs="Arial"/>
        </w:rPr>
        <w:t>aising the r</w:t>
      </w:r>
      <w:r>
        <w:rPr>
          <w:rFonts w:ascii="Arial" w:hAnsi="Arial" w:cs="Arial"/>
        </w:rPr>
        <w:t>equire</w:t>
      </w:r>
      <w:r w:rsidR="00CD2DB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number of air refueling aircraft to 474 and preventing a reduction in the number of KC-135 aircraft from Air Force, Guard, and Reserve</w:t>
      </w:r>
      <w:r w:rsidRPr="00242850">
        <w:rPr>
          <w:rFonts w:ascii="Arial" w:hAnsi="Arial" w:cs="Arial"/>
        </w:rPr>
        <w:t xml:space="preserve">. (Sec. </w:t>
      </w:r>
      <w:r>
        <w:rPr>
          <w:rFonts w:ascii="Arial" w:hAnsi="Arial" w:cs="Arial"/>
        </w:rPr>
        <w:t>121</w:t>
      </w:r>
      <w:r w:rsidRPr="00242850">
        <w:rPr>
          <w:rFonts w:ascii="Arial" w:hAnsi="Arial" w:cs="Arial"/>
        </w:rPr>
        <w:t>)</w:t>
      </w:r>
    </w:p>
    <w:p w14:paraId="3C0A00C1" w14:textId="77777777" w:rsidR="005169BC" w:rsidRDefault="005169BC" w:rsidP="005169BC">
      <w:pPr>
        <w:pStyle w:val="ListParagraph"/>
        <w:rPr>
          <w:rFonts w:ascii="Arial" w:hAnsi="Arial" w:cs="Arial"/>
          <w:strike/>
        </w:rPr>
      </w:pPr>
    </w:p>
    <w:p w14:paraId="66AA5C7D" w14:textId="617D5AEF" w:rsidR="009363BF" w:rsidRPr="009363BF" w:rsidRDefault="009363BF" w:rsidP="009363B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363BF">
        <w:rPr>
          <w:rFonts w:ascii="Arial" w:hAnsi="Arial" w:cs="Arial"/>
        </w:rPr>
        <w:t>Reauthorizes the minimum inventory requirement for C-130 aircraft at 271 with a sunset date of October 1, 2025. (Sec. 123)</w:t>
      </w:r>
    </w:p>
    <w:p w14:paraId="48543AFB" w14:textId="77777777" w:rsidR="009363BF" w:rsidRDefault="009363BF" w:rsidP="009363BF">
      <w:pPr>
        <w:pStyle w:val="ListParagraph"/>
        <w:rPr>
          <w:rFonts w:ascii="Arial" w:hAnsi="Arial" w:cs="Arial"/>
        </w:rPr>
      </w:pPr>
    </w:p>
    <w:p w14:paraId="288C7011" w14:textId="74D43071" w:rsidR="00CB4C36" w:rsidRPr="001037FE" w:rsidRDefault="009363BF" w:rsidP="001037F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Requires the Sec</w:t>
      </w:r>
      <w:r w:rsidRPr="009363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of the Air Force to replace ANG and Air Reserve air refueling aircraft with an equal air refueling aircraft capability</w:t>
      </w:r>
      <w:r w:rsidR="002F430F">
        <w:rPr>
          <w:rFonts w:ascii="Arial" w:hAnsi="Arial" w:cs="Arial"/>
        </w:rPr>
        <w:t>.</w:t>
      </w:r>
      <w:r w:rsidRPr="009363BF">
        <w:rPr>
          <w:rFonts w:ascii="Arial" w:hAnsi="Arial" w:cs="Arial"/>
        </w:rPr>
        <w:t xml:space="preserve"> (Sec. </w:t>
      </w:r>
      <w:r w:rsidR="00CD2DBE">
        <w:rPr>
          <w:rFonts w:ascii="Arial" w:hAnsi="Arial" w:cs="Arial"/>
        </w:rPr>
        <w:t>125</w:t>
      </w:r>
      <w:r w:rsidRPr="009363BF">
        <w:rPr>
          <w:rFonts w:ascii="Arial" w:hAnsi="Arial" w:cs="Arial"/>
        </w:rPr>
        <w:t>)</w:t>
      </w:r>
      <w:bookmarkEnd w:id="3"/>
    </w:p>
    <w:p w14:paraId="36F25D5D" w14:textId="77777777" w:rsidR="001037FE" w:rsidRDefault="001037FE" w:rsidP="001037FE">
      <w:pPr>
        <w:pStyle w:val="ListParagraph"/>
        <w:rPr>
          <w:rFonts w:ascii="Arial" w:hAnsi="Arial" w:cs="Arial"/>
        </w:rPr>
      </w:pPr>
    </w:p>
    <w:p w14:paraId="2B48FBDA" w14:textId="77777777" w:rsidR="00B153D8" w:rsidRPr="00B153D8" w:rsidRDefault="001037FE" w:rsidP="005E052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Requires the Sec</w:t>
      </w:r>
      <w:r w:rsidRPr="009363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of the Air Force to provide a briefing on how the Air Force will divest A-10 aircraft on the expected timeline and how organic depot facilities are managing workforce transition to 5</w:t>
      </w:r>
      <w:r w:rsidRPr="001037F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generation aircraft.</w:t>
      </w:r>
      <w:r w:rsidRPr="009363BF">
        <w:rPr>
          <w:rFonts w:ascii="Arial" w:hAnsi="Arial" w:cs="Arial"/>
        </w:rPr>
        <w:t xml:space="preserve"> (Sec. 123)</w:t>
      </w:r>
    </w:p>
    <w:p w14:paraId="29F2A9FF" w14:textId="77777777" w:rsidR="00B153D8" w:rsidRPr="00B153D8" w:rsidRDefault="00B153D8" w:rsidP="00B153D8">
      <w:pPr>
        <w:pStyle w:val="ListParagraph"/>
        <w:rPr>
          <w:rFonts w:ascii="Arial" w:hAnsi="Arial" w:cs="Arial"/>
          <w:b/>
          <w:color w:val="54256B"/>
          <w:sz w:val="24"/>
          <w:szCs w:val="28"/>
        </w:rPr>
      </w:pPr>
    </w:p>
    <w:p w14:paraId="1EB30352" w14:textId="61739C88" w:rsidR="005E052C" w:rsidRPr="00B153D8" w:rsidRDefault="00145B3D" w:rsidP="00B153D8">
      <w:pPr>
        <w:rPr>
          <w:rFonts w:ascii="Arial" w:hAnsi="Arial" w:cs="Arial"/>
        </w:rPr>
      </w:pPr>
      <w:r w:rsidRPr="00B153D8">
        <w:rPr>
          <w:rFonts w:ascii="Arial" w:hAnsi="Arial" w:cs="Arial"/>
          <w:b/>
          <w:color w:val="54256B"/>
          <w:sz w:val="24"/>
          <w:szCs w:val="28"/>
        </w:rPr>
        <w:t>J</w:t>
      </w:r>
      <w:r w:rsidR="005E052C" w:rsidRPr="00B153D8">
        <w:rPr>
          <w:rFonts w:ascii="Arial" w:hAnsi="Arial" w:cs="Arial"/>
          <w:b/>
          <w:color w:val="54256B"/>
          <w:sz w:val="24"/>
          <w:szCs w:val="28"/>
        </w:rPr>
        <w:t>oint-Personnel</w:t>
      </w:r>
    </w:p>
    <w:p w14:paraId="07DBB075" w14:textId="77777777" w:rsidR="00D52E8C" w:rsidRPr="009A1744" w:rsidRDefault="00D52E8C" w:rsidP="00D52E8C">
      <w:pPr>
        <w:pStyle w:val="ListParagraph"/>
        <w:ind w:left="1080"/>
        <w:rPr>
          <w:rFonts w:ascii="Arial" w:hAnsi="Arial" w:cs="Arial"/>
          <w:highlight w:val="yellow"/>
        </w:rPr>
      </w:pPr>
    </w:p>
    <w:p w14:paraId="3269593C" w14:textId="09ABE110" w:rsidR="004A7371" w:rsidRDefault="004A7371" w:rsidP="004A7371">
      <w:pPr>
        <w:pStyle w:val="ListParagraph"/>
        <w:numPr>
          <w:ilvl w:val="1"/>
          <w:numId w:val="39"/>
        </w:numPr>
        <w:rPr>
          <w:rFonts w:ascii="Arial" w:hAnsi="Arial" w:cs="Arial"/>
        </w:rPr>
      </w:pPr>
      <w:bookmarkStart w:id="4" w:name="_Hlk152862538"/>
      <w:r w:rsidRPr="002F430F">
        <w:rPr>
          <w:rFonts w:ascii="Arial" w:hAnsi="Arial" w:cs="Arial"/>
        </w:rPr>
        <w:t xml:space="preserve">Authorizes a </w:t>
      </w:r>
      <w:r w:rsidR="000D3646" w:rsidRPr="002F430F">
        <w:rPr>
          <w:rFonts w:ascii="Arial" w:hAnsi="Arial" w:cs="Arial"/>
        </w:rPr>
        <w:t>4.5</w:t>
      </w:r>
      <w:r w:rsidRPr="002F430F">
        <w:rPr>
          <w:rFonts w:ascii="Arial" w:hAnsi="Arial" w:cs="Arial"/>
        </w:rPr>
        <w:t xml:space="preserve"> percent military and civilian personnel pay raise.</w:t>
      </w:r>
    </w:p>
    <w:p w14:paraId="3FF2E55D" w14:textId="38B5FCAA" w:rsidR="003E39F0" w:rsidRPr="003E39F0" w:rsidRDefault="003E39F0" w:rsidP="003E39F0">
      <w:pPr>
        <w:pStyle w:val="ListParagraph"/>
        <w:numPr>
          <w:ilvl w:val="2"/>
          <w:numId w:val="39"/>
        </w:numPr>
        <w:rPr>
          <w:rFonts w:ascii="Arial" w:hAnsi="Arial" w:cs="Arial"/>
        </w:rPr>
      </w:pPr>
      <w:r w:rsidRPr="005169BC">
        <w:rPr>
          <w:rFonts w:ascii="Arial" w:hAnsi="Arial" w:cs="Arial"/>
        </w:rPr>
        <w:t>Increase of basic pay for paygrades E-1 through E-4 by an average of 15%. (Sec. 1801)</w:t>
      </w:r>
    </w:p>
    <w:p w14:paraId="5CE3C0EB" w14:textId="77777777" w:rsidR="004A7371" w:rsidRDefault="004A7371" w:rsidP="004A7371">
      <w:pPr>
        <w:pStyle w:val="ListParagraph"/>
        <w:rPr>
          <w:rFonts w:ascii="Arial" w:hAnsi="Arial" w:cs="Arial"/>
        </w:rPr>
      </w:pPr>
    </w:p>
    <w:p w14:paraId="5061C1E1" w14:textId="2618DA8B" w:rsidR="009E75A5" w:rsidRPr="00B6744D" w:rsidRDefault="00DE763C" w:rsidP="00465CE4">
      <w:pPr>
        <w:pStyle w:val="ListParagraph"/>
        <w:numPr>
          <w:ilvl w:val="1"/>
          <w:numId w:val="39"/>
        </w:numPr>
        <w:rPr>
          <w:rFonts w:ascii="Arial" w:hAnsi="Arial" w:cs="Arial"/>
        </w:rPr>
      </w:pPr>
      <w:r w:rsidRPr="00B6744D">
        <w:rPr>
          <w:rFonts w:ascii="Arial" w:hAnsi="Arial" w:cs="Arial"/>
        </w:rPr>
        <w:t>$1</w:t>
      </w:r>
      <w:r w:rsidR="00B6744D" w:rsidRPr="00B6744D">
        <w:rPr>
          <w:rFonts w:ascii="Arial" w:hAnsi="Arial" w:cs="Arial"/>
        </w:rPr>
        <w:t>06</w:t>
      </w:r>
      <w:r w:rsidR="00B153D8">
        <w:rPr>
          <w:rFonts w:ascii="Arial" w:hAnsi="Arial" w:cs="Arial"/>
        </w:rPr>
        <w:t>M</w:t>
      </w:r>
      <w:r w:rsidRPr="00B6744D">
        <w:rPr>
          <w:rFonts w:ascii="Arial" w:hAnsi="Arial" w:cs="Arial"/>
        </w:rPr>
        <w:t xml:space="preserve"> for the National </w:t>
      </w:r>
      <w:r w:rsidR="009E75A5" w:rsidRPr="00B6744D">
        <w:rPr>
          <w:rFonts w:ascii="Arial" w:hAnsi="Arial" w:cs="Arial"/>
        </w:rPr>
        <w:t>Guard</w:t>
      </w:r>
      <w:r w:rsidRPr="00B6744D">
        <w:rPr>
          <w:rFonts w:ascii="Arial" w:hAnsi="Arial" w:cs="Arial"/>
        </w:rPr>
        <w:t xml:space="preserve"> Counter-</w:t>
      </w:r>
      <w:r w:rsidR="009E75A5" w:rsidRPr="00B6744D">
        <w:rPr>
          <w:rFonts w:ascii="Arial" w:hAnsi="Arial" w:cs="Arial"/>
        </w:rPr>
        <w:t>d</w:t>
      </w:r>
      <w:r w:rsidRPr="00B6744D">
        <w:rPr>
          <w:rFonts w:ascii="Arial" w:hAnsi="Arial" w:cs="Arial"/>
        </w:rPr>
        <w:t>rug program</w:t>
      </w:r>
      <w:r w:rsidR="00B6744D" w:rsidRPr="00B6744D">
        <w:rPr>
          <w:rFonts w:ascii="Arial" w:hAnsi="Arial" w:cs="Arial"/>
        </w:rPr>
        <w:t>.</w:t>
      </w:r>
    </w:p>
    <w:p w14:paraId="3D15DFA7" w14:textId="77777777" w:rsidR="00B6744D" w:rsidRPr="00B6744D" w:rsidRDefault="00B6744D" w:rsidP="00B6744D">
      <w:pPr>
        <w:rPr>
          <w:rFonts w:ascii="Arial" w:hAnsi="Arial" w:cs="Arial"/>
        </w:rPr>
      </w:pPr>
    </w:p>
    <w:p w14:paraId="04A875F7" w14:textId="2284D792" w:rsidR="001954F8" w:rsidRDefault="009E75A5" w:rsidP="00B6744D">
      <w:pPr>
        <w:pStyle w:val="ListParagraph"/>
        <w:numPr>
          <w:ilvl w:val="1"/>
          <w:numId w:val="39"/>
        </w:numPr>
        <w:rPr>
          <w:rFonts w:ascii="Arial" w:hAnsi="Arial" w:cs="Arial"/>
        </w:rPr>
      </w:pPr>
      <w:r w:rsidRPr="00992245">
        <w:rPr>
          <w:rFonts w:ascii="Arial" w:hAnsi="Arial" w:cs="Arial"/>
        </w:rPr>
        <w:t>$</w:t>
      </w:r>
      <w:r w:rsidR="00B6744D">
        <w:rPr>
          <w:rFonts w:ascii="Arial" w:hAnsi="Arial" w:cs="Arial"/>
        </w:rPr>
        <w:t>6.2</w:t>
      </w:r>
      <w:r w:rsidR="00B153D8">
        <w:rPr>
          <w:rFonts w:ascii="Arial" w:hAnsi="Arial" w:cs="Arial"/>
        </w:rPr>
        <w:t>M</w:t>
      </w:r>
      <w:r w:rsidRPr="00992245">
        <w:rPr>
          <w:rFonts w:ascii="Arial" w:hAnsi="Arial" w:cs="Arial"/>
        </w:rPr>
        <w:t xml:space="preserve"> for National Guard Counter-drug </w:t>
      </w:r>
      <w:r w:rsidR="007F097F" w:rsidRPr="00992245">
        <w:rPr>
          <w:rFonts w:ascii="Arial" w:hAnsi="Arial" w:cs="Arial"/>
        </w:rPr>
        <w:t>s</w:t>
      </w:r>
      <w:r w:rsidRPr="00992245">
        <w:rPr>
          <w:rFonts w:ascii="Arial" w:hAnsi="Arial" w:cs="Arial"/>
        </w:rPr>
        <w:t>chools</w:t>
      </w:r>
      <w:r w:rsidR="00B6744D">
        <w:rPr>
          <w:rFonts w:ascii="Arial" w:hAnsi="Arial" w:cs="Arial"/>
        </w:rPr>
        <w:t>.</w:t>
      </w:r>
    </w:p>
    <w:p w14:paraId="3CC0F70D" w14:textId="77777777" w:rsidR="00B6744D" w:rsidRPr="00B6744D" w:rsidRDefault="00B6744D" w:rsidP="00B6744D">
      <w:pPr>
        <w:rPr>
          <w:rFonts w:ascii="Arial" w:hAnsi="Arial" w:cs="Arial"/>
        </w:rPr>
      </w:pPr>
    </w:p>
    <w:p w14:paraId="58593C6D" w14:textId="5D4EC40B" w:rsidR="001954F8" w:rsidRDefault="001954F8" w:rsidP="00992245">
      <w:pPr>
        <w:pStyle w:val="ListParagraph"/>
        <w:numPr>
          <w:ilvl w:val="1"/>
          <w:numId w:val="39"/>
        </w:numPr>
        <w:rPr>
          <w:rFonts w:ascii="Arial" w:hAnsi="Arial" w:cs="Arial"/>
        </w:rPr>
      </w:pPr>
      <w:r w:rsidRPr="00992245">
        <w:rPr>
          <w:rFonts w:ascii="Arial" w:hAnsi="Arial" w:cs="Arial"/>
        </w:rPr>
        <w:t>$</w:t>
      </w:r>
      <w:r w:rsidR="00B6744D">
        <w:rPr>
          <w:rFonts w:ascii="Arial" w:hAnsi="Arial" w:cs="Arial"/>
        </w:rPr>
        <w:t>90</w:t>
      </w:r>
      <w:r w:rsidR="00B153D8">
        <w:rPr>
          <w:rFonts w:ascii="Arial" w:hAnsi="Arial" w:cs="Arial"/>
        </w:rPr>
        <w:t>M</w:t>
      </w:r>
      <w:r w:rsidRPr="00992245">
        <w:rPr>
          <w:rFonts w:ascii="Arial" w:hAnsi="Arial" w:cs="Arial"/>
        </w:rPr>
        <w:t xml:space="preserve"> for the National Guard Youth Challenge</w:t>
      </w:r>
      <w:r w:rsidR="0063135F">
        <w:rPr>
          <w:rFonts w:ascii="Arial" w:hAnsi="Arial" w:cs="Arial"/>
        </w:rPr>
        <w:t>.</w:t>
      </w:r>
    </w:p>
    <w:p w14:paraId="66D6964F" w14:textId="77777777" w:rsidR="00B6744D" w:rsidRPr="00B6744D" w:rsidRDefault="00B6744D" w:rsidP="00B6744D">
      <w:pPr>
        <w:pStyle w:val="ListParagraph"/>
        <w:rPr>
          <w:rFonts w:ascii="Arial" w:hAnsi="Arial" w:cs="Arial"/>
        </w:rPr>
      </w:pPr>
    </w:p>
    <w:p w14:paraId="1A625FE1" w14:textId="31C3C931" w:rsidR="00046A37" w:rsidRPr="00B153D8" w:rsidRDefault="00B6744D" w:rsidP="002F430F">
      <w:pPr>
        <w:pStyle w:val="ListParagraph"/>
        <w:numPr>
          <w:ilvl w:val="1"/>
          <w:numId w:val="39"/>
        </w:numPr>
        <w:rPr>
          <w:rFonts w:ascii="Arial" w:hAnsi="Arial" w:cs="Arial"/>
        </w:rPr>
      </w:pPr>
      <w:r w:rsidRPr="00992245">
        <w:rPr>
          <w:rFonts w:ascii="Arial" w:hAnsi="Arial" w:cs="Arial"/>
        </w:rPr>
        <w:t>$</w:t>
      </w:r>
      <w:r>
        <w:rPr>
          <w:rFonts w:ascii="Arial" w:hAnsi="Arial" w:cs="Arial"/>
        </w:rPr>
        <w:t>50</w:t>
      </w:r>
      <w:r w:rsidR="00B153D8">
        <w:rPr>
          <w:rFonts w:ascii="Arial" w:hAnsi="Arial" w:cs="Arial"/>
        </w:rPr>
        <w:t>M</w:t>
      </w:r>
      <w:r w:rsidRPr="00992245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STARBASE.</w:t>
      </w:r>
    </w:p>
    <w:p w14:paraId="30E1F4CD" w14:textId="77777777" w:rsidR="007B1A92" w:rsidRDefault="007B1A92" w:rsidP="007B1A92">
      <w:pPr>
        <w:pStyle w:val="ListParagraph"/>
        <w:rPr>
          <w:rFonts w:ascii="Arial" w:hAnsi="Arial" w:cs="Arial"/>
        </w:rPr>
      </w:pPr>
    </w:p>
    <w:p w14:paraId="47B983AD" w14:textId="0CE904B1" w:rsidR="00A1053D" w:rsidRPr="00A1053D" w:rsidRDefault="00E16933" w:rsidP="00A1053D">
      <w:pPr>
        <w:pStyle w:val="ListParagraph"/>
        <w:numPr>
          <w:ilvl w:val="1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Fully funding the Basic Allowance for Housing (BAH) and increasing allowance for qualifying servicemembers to 200% of the Federal poverty guidelines</w:t>
      </w:r>
      <w:r w:rsidRPr="005169BC">
        <w:rPr>
          <w:rFonts w:ascii="Arial" w:hAnsi="Arial" w:cs="Arial"/>
        </w:rPr>
        <w:t>. (Sec. 180</w:t>
      </w:r>
      <w:r>
        <w:rPr>
          <w:rFonts w:ascii="Arial" w:hAnsi="Arial" w:cs="Arial"/>
        </w:rPr>
        <w:t>2 &amp; Sec. 1804</w:t>
      </w:r>
      <w:r w:rsidRPr="005169BC">
        <w:rPr>
          <w:rFonts w:ascii="Arial" w:hAnsi="Arial" w:cs="Arial"/>
        </w:rPr>
        <w:t>)</w:t>
      </w:r>
    </w:p>
    <w:p w14:paraId="07D9C079" w14:textId="72DFB0D5" w:rsidR="00A1053D" w:rsidRPr="00A1053D" w:rsidRDefault="00A1053D" w:rsidP="00A1053D">
      <w:pPr>
        <w:pStyle w:val="ListParagraph"/>
        <w:numPr>
          <w:ilvl w:val="2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Expansion of Authority of a Commanding Officer to Authorize BAH for a servicemember below the grade of E-6. (Sec. 1805)</w:t>
      </w:r>
    </w:p>
    <w:p w14:paraId="5E74366E" w14:textId="77777777" w:rsidR="00E16933" w:rsidRDefault="00E16933" w:rsidP="00E16933">
      <w:pPr>
        <w:pStyle w:val="ListParagraph"/>
        <w:rPr>
          <w:rFonts w:ascii="Arial" w:hAnsi="Arial" w:cs="Arial"/>
        </w:rPr>
      </w:pPr>
    </w:p>
    <w:p w14:paraId="0F9A362C" w14:textId="20D63892" w:rsidR="007B1A92" w:rsidRPr="00E16933" w:rsidRDefault="007B1A92" w:rsidP="00E16933">
      <w:pPr>
        <w:pStyle w:val="ListParagraph"/>
        <w:numPr>
          <w:ilvl w:val="1"/>
          <w:numId w:val="41"/>
        </w:numPr>
        <w:rPr>
          <w:rFonts w:ascii="Arial" w:hAnsi="Arial" w:cs="Arial"/>
        </w:rPr>
      </w:pPr>
      <w:r w:rsidRPr="00E16933">
        <w:rPr>
          <w:rFonts w:ascii="Arial" w:hAnsi="Arial" w:cs="Arial"/>
        </w:rPr>
        <w:t xml:space="preserve">One-year extension of certain expiring </w:t>
      </w:r>
      <w:r w:rsidR="00B153D8" w:rsidRPr="00E16933">
        <w:rPr>
          <w:rFonts w:ascii="Arial" w:hAnsi="Arial" w:cs="Arial"/>
        </w:rPr>
        <w:t>bonuses</w:t>
      </w:r>
      <w:r w:rsidRPr="00E16933">
        <w:rPr>
          <w:rFonts w:ascii="Arial" w:hAnsi="Arial" w:cs="Arial"/>
        </w:rPr>
        <w:t xml:space="preserve"> and special pay authorities. (Sec. 612)</w:t>
      </w:r>
    </w:p>
    <w:p w14:paraId="18300D24" w14:textId="77777777" w:rsidR="005169BC" w:rsidRPr="005169BC" w:rsidRDefault="005169BC" w:rsidP="005169BC">
      <w:pPr>
        <w:pStyle w:val="ListParagraph"/>
        <w:rPr>
          <w:rFonts w:ascii="Arial" w:hAnsi="Arial" w:cs="Arial"/>
          <w:strike/>
        </w:rPr>
      </w:pPr>
    </w:p>
    <w:p w14:paraId="2E3702FB" w14:textId="47AB3A31" w:rsidR="007B1A92" w:rsidRPr="00E16933" w:rsidRDefault="007B1A92" w:rsidP="00E16933">
      <w:pPr>
        <w:pStyle w:val="ListParagraph"/>
        <w:numPr>
          <w:ilvl w:val="1"/>
          <w:numId w:val="41"/>
        </w:numPr>
        <w:rPr>
          <w:rFonts w:ascii="Arial" w:hAnsi="Arial" w:cs="Arial"/>
        </w:rPr>
      </w:pPr>
      <w:r w:rsidRPr="00E16933">
        <w:rPr>
          <w:rFonts w:ascii="Arial" w:hAnsi="Arial" w:cs="Arial"/>
        </w:rPr>
        <w:t>TRICARE Dental Plan for the Selected Reserve. (Sec. 701)</w:t>
      </w:r>
    </w:p>
    <w:p w14:paraId="5AA3E849" w14:textId="77777777" w:rsidR="007B1A92" w:rsidRDefault="007B1A92" w:rsidP="007B1A92">
      <w:pPr>
        <w:pStyle w:val="ListParagraph"/>
        <w:rPr>
          <w:rFonts w:ascii="Arial" w:hAnsi="Arial" w:cs="Arial"/>
        </w:rPr>
      </w:pPr>
    </w:p>
    <w:p w14:paraId="6471F61C" w14:textId="0B5353CB" w:rsidR="007B1A92" w:rsidRPr="00E16933" w:rsidRDefault="007B1A92" w:rsidP="00E16933">
      <w:pPr>
        <w:pStyle w:val="ListParagraph"/>
        <w:numPr>
          <w:ilvl w:val="1"/>
          <w:numId w:val="41"/>
        </w:numPr>
        <w:rPr>
          <w:rFonts w:ascii="Arial" w:hAnsi="Arial" w:cs="Arial"/>
        </w:rPr>
      </w:pPr>
      <w:r w:rsidRPr="00E16933">
        <w:rPr>
          <w:rFonts w:ascii="Arial" w:hAnsi="Arial" w:cs="Arial"/>
        </w:rPr>
        <w:t>Sec. of Defense shall provide a briefing to HASC on the role of the Guam National Guard related to Joint Task Force Micronesia</w:t>
      </w:r>
      <w:r w:rsidR="002F430F" w:rsidRPr="00E16933">
        <w:rPr>
          <w:rFonts w:ascii="Arial" w:hAnsi="Arial" w:cs="Arial"/>
        </w:rPr>
        <w:t>.</w:t>
      </w:r>
      <w:r w:rsidRPr="00E16933">
        <w:rPr>
          <w:rFonts w:ascii="Arial" w:hAnsi="Arial" w:cs="Arial"/>
        </w:rPr>
        <w:t xml:space="preserve"> (JTF-M). (pg. 328 – pg. 329)</w:t>
      </w:r>
    </w:p>
    <w:p w14:paraId="7337CCB8" w14:textId="77777777" w:rsidR="007B1A92" w:rsidRDefault="007B1A92" w:rsidP="007B1A92">
      <w:pPr>
        <w:pStyle w:val="ListParagraph"/>
        <w:rPr>
          <w:rFonts w:ascii="Arial" w:hAnsi="Arial" w:cs="Arial"/>
          <w:strike/>
        </w:rPr>
      </w:pPr>
    </w:p>
    <w:p w14:paraId="67F0EFE1" w14:textId="45A39EA8" w:rsidR="00242850" w:rsidRPr="00E16933" w:rsidRDefault="00242850" w:rsidP="00E16933">
      <w:pPr>
        <w:pStyle w:val="ListParagraph"/>
        <w:numPr>
          <w:ilvl w:val="1"/>
          <w:numId w:val="41"/>
        </w:numPr>
        <w:rPr>
          <w:rFonts w:ascii="Arial" w:hAnsi="Arial" w:cs="Arial"/>
        </w:rPr>
      </w:pPr>
      <w:r w:rsidRPr="00E16933">
        <w:rPr>
          <w:rFonts w:ascii="Arial" w:hAnsi="Arial" w:cs="Arial"/>
        </w:rPr>
        <w:t>Comptroller General study of NGB staffing for Freedom of Information Act (FOIA) Requests. (pg. 595 – 596 // pg. 157 – 158)</w:t>
      </w:r>
    </w:p>
    <w:p w14:paraId="7587BA21" w14:textId="77777777" w:rsidR="00242850" w:rsidRPr="00242850" w:rsidRDefault="00242850" w:rsidP="00242850">
      <w:pPr>
        <w:pStyle w:val="ListParagraph"/>
        <w:rPr>
          <w:rFonts w:ascii="Arial" w:hAnsi="Arial" w:cs="Arial"/>
        </w:rPr>
      </w:pPr>
    </w:p>
    <w:p w14:paraId="73D60B98" w14:textId="75059DD9" w:rsidR="00242850" w:rsidRPr="00E16933" w:rsidRDefault="00242850" w:rsidP="00E16933">
      <w:pPr>
        <w:pStyle w:val="ListParagraph"/>
        <w:numPr>
          <w:ilvl w:val="1"/>
          <w:numId w:val="41"/>
        </w:numPr>
        <w:rPr>
          <w:rFonts w:ascii="Arial" w:hAnsi="Arial" w:cs="Arial"/>
        </w:rPr>
      </w:pPr>
      <w:r w:rsidRPr="00E16933">
        <w:rPr>
          <w:rFonts w:ascii="Arial" w:hAnsi="Arial" w:cs="Arial"/>
        </w:rPr>
        <w:t>Feasibility Study on the Implementation of Army Future Soldier Prep Course Curriculum in National Guard Youth Challenge Programs. (pg. 596 – 597 // pg. 159 – 160)</w:t>
      </w:r>
    </w:p>
    <w:p w14:paraId="212F8A1E" w14:textId="77777777" w:rsidR="00242850" w:rsidRPr="00242850" w:rsidRDefault="00242850" w:rsidP="00242850">
      <w:pPr>
        <w:pStyle w:val="ListParagraph"/>
        <w:rPr>
          <w:rFonts w:ascii="Arial" w:hAnsi="Arial" w:cs="Arial"/>
          <w:strike/>
        </w:rPr>
      </w:pPr>
    </w:p>
    <w:p w14:paraId="68A90785" w14:textId="28AC1ED9" w:rsidR="004B2D2A" w:rsidRPr="00E16933" w:rsidRDefault="00242850" w:rsidP="00E16933">
      <w:pPr>
        <w:pStyle w:val="ListParagraph"/>
        <w:numPr>
          <w:ilvl w:val="1"/>
          <w:numId w:val="41"/>
        </w:numPr>
        <w:rPr>
          <w:rFonts w:ascii="Arial" w:hAnsi="Arial" w:cs="Arial"/>
        </w:rPr>
      </w:pPr>
      <w:r w:rsidRPr="00E16933">
        <w:rPr>
          <w:rFonts w:ascii="Arial" w:hAnsi="Arial" w:cs="Arial"/>
        </w:rPr>
        <w:t>Report on National Guard and Reserve Component Transition Assistance Program (TAP). (pg. 605 // pg. 168)</w:t>
      </w:r>
      <w:bookmarkEnd w:id="4"/>
    </w:p>
    <w:p w14:paraId="16F3EDC9" w14:textId="77777777" w:rsidR="0075025A" w:rsidRDefault="0075025A" w:rsidP="00797789">
      <w:pPr>
        <w:rPr>
          <w:rFonts w:ascii="Arial" w:hAnsi="Arial" w:cs="Arial"/>
          <w:highlight w:val="yellow"/>
        </w:rPr>
      </w:pPr>
    </w:p>
    <w:p w14:paraId="7AB7CA41" w14:textId="77777777" w:rsidR="00797789" w:rsidRDefault="00797789" w:rsidP="00797789">
      <w:pPr>
        <w:rPr>
          <w:rFonts w:ascii="Arial" w:hAnsi="Arial" w:cs="Arial"/>
          <w:highlight w:val="yellow"/>
        </w:rPr>
      </w:pPr>
    </w:p>
    <w:p w14:paraId="05AFB139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51D85BB0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30EE4970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24F3A580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30619175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2C152C1B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03CCF5B5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773A094C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3A862CA0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43B933EA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09C96162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3E4C9E00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32ED5783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663371F8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721141CF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4F21B293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74E9B0FA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199B23D5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5CAD0B03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2288F84A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42F58BB6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7A948805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58D256B8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28653A0D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58EC44F1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40699D47" w14:textId="77777777" w:rsidR="00672923" w:rsidRDefault="00672923" w:rsidP="00797789">
      <w:pPr>
        <w:rPr>
          <w:rFonts w:ascii="Arial" w:hAnsi="Arial" w:cs="Arial"/>
          <w:highlight w:val="yellow"/>
        </w:rPr>
      </w:pPr>
    </w:p>
    <w:p w14:paraId="625BD143" w14:textId="77777777" w:rsidR="00672923" w:rsidRPr="00797789" w:rsidRDefault="00672923" w:rsidP="00797789">
      <w:pPr>
        <w:rPr>
          <w:rFonts w:ascii="Arial" w:hAnsi="Arial" w:cs="Arial"/>
          <w:highlight w:val="yellow"/>
        </w:rPr>
      </w:pPr>
    </w:p>
    <w:p w14:paraId="1C2A4361" w14:textId="77777777" w:rsidR="0085734B" w:rsidRDefault="0085734B" w:rsidP="0085734B">
      <w:pPr>
        <w:jc w:val="right"/>
        <w:rPr>
          <w:rFonts w:ascii="Arial" w:hAnsi="Arial" w:cs="Arial"/>
          <w:b/>
          <w:color w:val="1A3866"/>
          <w:szCs w:val="24"/>
        </w:rPr>
      </w:pPr>
      <w:r w:rsidRPr="002A552E">
        <w:rPr>
          <w:rFonts w:ascii="Arial" w:hAnsi="Arial" w:cs="Arial"/>
          <w:b/>
          <w:color w:val="1A3866"/>
          <w:szCs w:val="24"/>
        </w:rPr>
        <w:t xml:space="preserve">Prepared by </w:t>
      </w:r>
      <w:r>
        <w:rPr>
          <w:rFonts w:ascii="Arial" w:hAnsi="Arial" w:cs="Arial"/>
          <w:b/>
          <w:color w:val="1A3866"/>
          <w:szCs w:val="24"/>
        </w:rPr>
        <w:t>Alec Gonzalez</w:t>
      </w:r>
    </w:p>
    <w:p w14:paraId="453445AC" w14:textId="226F3FBE" w:rsidR="00DE5E7F" w:rsidRPr="002A552E" w:rsidRDefault="002F430F" w:rsidP="0085734B">
      <w:pPr>
        <w:jc w:val="right"/>
        <w:rPr>
          <w:rFonts w:ascii="Arial" w:hAnsi="Arial" w:cs="Arial"/>
          <w:b/>
          <w:color w:val="1A3866"/>
          <w:szCs w:val="24"/>
        </w:rPr>
      </w:pPr>
      <w:r>
        <w:rPr>
          <w:rFonts w:ascii="Arial" w:hAnsi="Arial" w:cs="Arial"/>
          <w:b/>
          <w:color w:val="1A3866"/>
          <w:szCs w:val="24"/>
        </w:rPr>
        <w:t>2</w:t>
      </w:r>
      <w:r w:rsidR="00B153D8">
        <w:rPr>
          <w:rFonts w:ascii="Arial" w:hAnsi="Arial" w:cs="Arial"/>
          <w:b/>
          <w:color w:val="1A3866"/>
          <w:szCs w:val="24"/>
        </w:rPr>
        <w:t>0</w:t>
      </w:r>
      <w:r w:rsidR="0085734B" w:rsidRPr="00245698">
        <w:rPr>
          <w:rFonts w:ascii="Arial" w:hAnsi="Arial" w:cs="Arial"/>
          <w:b/>
          <w:color w:val="1A3866"/>
          <w:szCs w:val="24"/>
        </w:rPr>
        <w:t xml:space="preserve"> Ma</w:t>
      </w:r>
      <w:r w:rsidR="0085734B">
        <w:rPr>
          <w:rFonts w:ascii="Arial" w:hAnsi="Arial" w:cs="Arial"/>
          <w:b/>
          <w:color w:val="1A3866"/>
          <w:szCs w:val="24"/>
        </w:rPr>
        <w:t>y</w:t>
      </w:r>
      <w:r w:rsidR="0085734B" w:rsidRPr="00245698">
        <w:rPr>
          <w:rFonts w:ascii="Arial" w:hAnsi="Arial" w:cs="Arial"/>
          <w:b/>
          <w:color w:val="1A3866"/>
          <w:szCs w:val="24"/>
        </w:rPr>
        <w:t xml:space="preserve"> 202</w:t>
      </w:r>
      <w:r w:rsidR="0085734B">
        <w:rPr>
          <w:rFonts w:ascii="Arial" w:hAnsi="Arial" w:cs="Arial"/>
          <w:b/>
          <w:color w:val="1A3866"/>
          <w:szCs w:val="24"/>
        </w:rPr>
        <w:t>4</w:t>
      </w:r>
    </w:p>
    <w:sectPr w:rsidR="00DE5E7F" w:rsidRPr="002A552E" w:rsidSect="00AB47F5">
      <w:headerReference w:type="default" r:id="rId9"/>
      <w:footerReference w:type="default" r:id="rId10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281D7" w14:textId="77777777" w:rsidR="00E442DA" w:rsidRDefault="00E442DA" w:rsidP="00DC2974">
      <w:r>
        <w:separator/>
      </w:r>
    </w:p>
  </w:endnote>
  <w:endnote w:type="continuationSeparator" w:id="0">
    <w:p w14:paraId="47D3D93D" w14:textId="77777777" w:rsidR="00E442DA" w:rsidRDefault="00E442DA" w:rsidP="00DC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8161" w14:textId="761EEC04" w:rsidR="00A41597" w:rsidRPr="00354B14" w:rsidRDefault="00A41597" w:rsidP="002C4C84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B68E6" w14:textId="77777777" w:rsidR="00E442DA" w:rsidRDefault="00E442DA" w:rsidP="00DC2974">
      <w:r>
        <w:separator/>
      </w:r>
    </w:p>
  </w:footnote>
  <w:footnote w:type="continuationSeparator" w:id="0">
    <w:p w14:paraId="6DF9225C" w14:textId="77777777" w:rsidR="00E442DA" w:rsidRDefault="00E442DA" w:rsidP="00DC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8B06E" w14:textId="6FF152F5" w:rsidR="00A41597" w:rsidRDefault="00A41597" w:rsidP="00A06B22">
    <w:pPr>
      <w:pStyle w:val="Header"/>
      <w:tabs>
        <w:tab w:val="clear" w:pos="4680"/>
        <w:tab w:val="clear" w:pos="9360"/>
        <w:tab w:val="right" w:pos="7920"/>
      </w:tabs>
      <w:ind w:firstLine="144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2DA5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" w15:restartNumberingAfterBreak="0">
    <w:nsid w:val="071C773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" w15:restartNumberingAfterBreak="0">
    <w:nsid w:val="1191270F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" w15:restartNumberingAfterBreak="0">
    <w:nsid w:val="11E2505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4" w15:restartNumberingAfterBreak="0">
    <w:nsid w:val="14036CC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5" w15:restartNumberingAfterBreak="0">
    <w:nsid w:val="1859417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6" w15:restartNumberingAfterBreak="0">
    <w:nsid w:val="190E72D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7" w15:restartNumberingAfterBreak="0">
    <w:nsid w:val="1E236D6C"/>
    <w:multiLevelType w:val="hybridMultilevel"/>
    <w:tmpl w:val="18828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517C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9" w15:restartNumberingAfterBreak="0">
    <w:nsid w:val="33870EA8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0" w15:restartNumberingAfterBreak="0">
    <w:nsid w:val="3A0B016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1" w15:restartNumberingAfterBreak="0">
    <w:nsid w:val="3D565D91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2" w15:restartNumberingAfterBreak="0">
    <w:nsid w:val="3E267B3B"/>
    <w:multiLevelType w:val="hybridMultilevel"/>
    <w:tmpl w:val="A664B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C537A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4" w15:restartNumberingAfterBreak="0">
    <w:nsid w:val="422D77A4"/>
    <w:multiLevelType w:val="multilevel"/>
    <w:tmpl w:val="2B54BC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6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5" w15:restartNumberingAfterBreak="0">
    <w:nsid w:val="428D5AEB"/>
    <w:multiLevelType w:val="multilevel"/>
    <w:tmpl w:val="93D02D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6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4"/>
      <w:numFmt w:val="none"/>
      <w:lvlText w:val="(4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6" w15:restartNumberingAfterBreak="0">
    <w:nsid w:val="44F402E1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7" w15:restartNumberingAfterBreak="0">
    <w:nsid w:val="4C005E8D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8" w15:restartNumberingAfterBreak="0">
    <w:nsid w:val="4CF22990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9" w15:restartNumberingAfterBreak="0">
    <w:nsid w:val="4DEC2623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0" w15:restartNumberingAfterBreak="0">
    <w:nsid w:val="4EFF49EC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1" w15:restartNumberingAfterBreak="0">
    <w:nsid w:val="50C904B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2" w15:restartNumberingAfterBreak="0">
    <w:nsid w:val="52357CE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3" w15:restartNumberingAfterBreak="0">
    <w:nsid w:val="584759C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4" w15:restartNumberingAfterBreak="0">
    <w:nsid w:val="58532953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5" w15:restartNumberingAfterBreak="0">
    <w:nsid w:val="5ABD445F"/>
    <w:multiLevelType w:val="hybridMultilevel"/>
    <w:tmpl w:val="F23C7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50F32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7" w15:restartNumberingAfterBreak="0">
    <w:nsid w:val="60A90910"/>
    <w:multiLevelType w:val="multilevel"/>
    <w:tmpl w:val="146CE6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6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2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8" w15:restartNumberingAfterBreak="0">
    <w:nsid w:val="645156A0"/>
    <w:multiLevelType w:val="multilevel"/>
    <w:tmpl w:val="875EA8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6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4"/>
      <w:numFmt w:val="none"/>
      <w:lvlText w:val="(5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9" w15:restartNumberingAfterBreak="0">
    <w:nsid w:val="6AA1637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0" w15:restartNumberingAfterBreak="0">
    <w:nsid w:val="6C891B98"/>
    <w:multiLevelType w:val="hybridMultilevel"/>
    <w:tmpl w:val="AF98C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95371"/>
    <w:multiLevelType w:val="hybridMultilevel"/>
    <w:tmpl w:val="E024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20D0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3" w15:restartNumberingAfterBreak="0">
    <w:nsid w:val="72D76FE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4" w15:restartNumberingAfterBreak="0">
    <w:nsid w:val="747A4AE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5" w15:restartNumberingAfterBreak="0">
    <w:nsid w:val="77764AE8"/>
    <w:multiLevelType w:val="hybridMultilevel"/>
    <w:tmpl w:val="ED0A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C0F70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7" w15:restartNumberingAfterBreak="0">
    <w:nsid w:val="786E61B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8" w15:restartNumberingAfterBreak="0">
    <w:nsid w:val="7A12460E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9" w15:restartNumberingAfterBreak="0">
    <w:nsid w:val="7B693D6E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40" w15:restartNumberingAfterBreak="0">
    <w:nsid w:val="7FD85D79"/>
    <w:multiLevelType w:val="multilevel"/>
    <w:tmpl w:val="53CAD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num w:numId="1" w16cid:durableId="1226837131">
    <w:abstractNumId w:val="40"/>
  </w:num>
  <w:num w:numId="2" w16cid:durableId="598218454">
    <w:abstractNumId w:val="7"/>
  </w:num>
  <w:num w:numId="3" w16cid:durableId="999045780">
    <w:abstractNumId w:val="31"/>
  </w:num>
  <w:num w:numId="4" w16cid:durableId="304967193">
    <w:abstractNumId w:val="11"/>
  </w:num>
  <w:num w:numId="5" w16cid:durableId="420181516">
    <w:abstractNumId w:val="24"/>
  </w:num>
  <w:num w:numId="6" w16cid:durableId="1077746120">
    <w:abstractNumId w:val="26"/>
  </w:num>
  <w:num w:numId="7" w16cid:durableId="2036736018">
    <w:abstractNumId w:val="17"/>
  </w:num>
  <w:num w:numId="8" w16cid:durableId="959726113">
    <w:abstractNumId w:val="5"/>
  </w:num>
  <w:num w:numId="9" w16cid:durableId="2011132433">
    <w:abstractNumId w:val="6"/>
  </w:num>
  <w:num w:numId="10" w16cid:durableId="1298804249">
    <w:abstractNumId w:val="18"/>
  </w:num>
  <w:num w:numId="11" w16cid:durableId="861364343">
    <w:abstractNumId w:val="13"/>
  </w:num>
  <w:num w:numId="12" w16cid:durableId="1831753050">
    <w:abstractNumId w:val="0"/>
  </w:num>
  <w:num w:numId="13" w16cid:durableId="1213031459">
    <w:abstractNumId w:val="8"/>
  </w:num>
  <w:num w:numId="14" w16cid:durableId="1693260516">
    <w:abstractNumId w:val="29"/>
  </w:num>
  <w:num w:numId="15" w16cid:durableId="1485463051">
    <w:abstractNumId w:val="9"/>
  </w:num>
  <w:num w:numId="16" w16cid:durableId="462964136">
    <w:abstractNumId w:val="10"/>
  </w:num>
  <w:num w:numId="17" w16cid:durableId="838622492">
    <w:abstractNumId w:val="2"/>
  </w:num>
  <w:num w:numId="18" w16cid:durableId="2103406027">
    <w:abstractNumId w:val="34"/>
  </w:num>
  <w:num w:numId="19" w16cid:durableId="177961835">
    <w:abstractNumId w:val="1"/>
  </w:num>
  <w:num w:numId="20" w16cid:durableId="719937431">
    <w:abstractNumId w:val="16"/>
  </w:num>
  <w:num w:numId="21" w16cid:durableId="2034383363">
    <w:abstractNumId w:val="22"/>
  </w:num>
  <w:num w:numId="22" w16cid:durableId="1475216965">
    <w:abstractNumId w:val="21"/>
  </w:num>
  <w:num w:numId="23" w16cid:durableId="652564765">
    <w:abstractNumId w:val="38"/>
  </w:num>
  <w:num w:numId="24" w16cid:durableId="648680435">
    <w:abstractNumId w:val="20"/>
  </w:num>
  <w:num w:numId="25" w16cid:durableId="941884453">
    <w:abstractNumId w:val="4"/>
  </w:num>
  <w:num w:numId="26" w16cid:durableId="1347754822">
    <w:abstractNumId w:val="19"/>
  </w:num>
  <w:num w:numId="27" w16cid:durableId="985084372">
    <w:abstractNumId w:val="33"/>
  </w:num>
  <w:num w:numId="28" w16cid:durableId="736627944">
    <w:abstractNumId w:val="3"/>
  </w:num>
  <w:num w:numId="29" w16cid:durableId="1725132227">
    <w:abstractNumId w:val="23"/>
  </w:num>
  <w:num w:numId="30" w16cid:durableId="188957380">
    <w:abstractNumId w:val="39"/>
  </w:num>
  <w:num w:numId="31" w16cid:durableId="1418938064">
    <w:abstractNumId w:val="36"/>
  </w:num>
  <w:num w:numId="32" w16cid:durableId="1154565278">
    <w:abstractNumId w:val="32"/>
  </w:num>
  <w:num w:numId="33" w16cid:durableId="1510173445">
    <w:abstractNumId w:val="37"/>
  </w:num>
  <w:num w:numId="34" w16cid:durableId="830680714">
    <w:abstractNumId w:val="35"/>
  </w:num>
  <w:num w:numId="35" w16cid:durableId="1452243333">
    <w:abstractNumId w:val="25"/>
  </w:num>
  <w:num w:numId="36" w16cid:durableId="1772971527">
    <w:abstractNumId w:val="30"/>
  </w:num>
  <w:num w:numId="37" w16cid:durableId="1534659379">
    <w:abstractNumId w:val="27"/>
  </w:num>
  <w:num w:numId="38" w16cid:durableId="1650092227">
    <w:abstractNumId w:val="15"/>
  </w:num>
  <w:num w:numId="39" w16cid:durableId="545602194">
    <w:abstractNumId w:val="14"/>
  </w:num>
  <w:num w:numId="40" w16cid:durableId="254214962">
    <w:abstractNumId w:val="12"/>
  </w:num>
  <w:num w:numId="41" w16cid:durableId="2362102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D6"/>
    <w:rsid w:val="00000259"/>
    <w:rsid w:val="00000789"/>
    <w:rsid w:val="00000B81"/>
    <w:rsid w:val="00000BB4"/>
    <w:rsid w:val="0000377B"/>
    <w:rsid w:val="000044B5"/>
    <w:rsid w:val="000113E5"/>
    <w:rsid w:val="00013333"/>
    <w:rsid w:val="00020872"/>
    <w:rsid w:val="000208FA"/>
    <w:rsid w:val="00030F2A"/>
    <w:rsid w:val="00032C50"/>
    <w:rsid w:val="00035302"/>
    <w:rsid w:val="00036F86"/>
    <w:rsid w:val="00037431"/>
    <w:rsid w:val="0004019F"/>
    <w:rsid w:val="000413A5"/>
    <w:rsid w:val="00041400"/>
    <w:rsid w:val="00041D98"/>
    <w:rsid w:val="00044859"/>
    <w:rsid w:val="0004541A"/>
    <w:rsid w:val="00046A37"/>
    <w:rsid w:val="00054D6A"/>
    <w:rsid w:val="0005566F"/>
    <w:rsid w:val="00057774"/>
    <w:rsid w:val="0006437E"/>
    <w:rsid w:val="00065A96"/>
    <w:rsid w:val="00066AFA"/>
    <w:rsid w:val="0006759A"/>
    <w:rsid w:val="00067608"/>
    <w:rsid w:val="00073247"/>
    <w:rsid w:val="000734A2"/>
    <w:rsid w:val="000745CA"/>
    <w:rsid w:val="000748C3"/>
    <w:rsid w:val="00076D9B"/>
    <w:rsid w:val="00082064"/>
    <w:rsid w:val="00083667"/>
    <w:rsid w:val="00094DC3"/>
    <w:rsid w:val="00095388"/>
    <w:rsid w:val="00095E77"/>
    <w:rsid w:val="000A1356"/>
    <w:rsid w:val="000A445F"/>
    <w:rsid w:val="000A7844"/>
    <w:rsid w:val="000B28E9"/>
    <w:rsid w:val="000B3010"/>
    <w:rsid w:val="000B3825"/>
    <w:rsid w:val="000B5E69"/>
    <w:rsid w:val="000C2327"/>
    <w:rsid w:val="000C3432"/>
    <w:rsid w:val="000C4486"/>
    <w:rsid w:val="000C56B9"/>
    <w:rsid w:val="000C6D7C"/>
    <w:rsid w:val="000D0353"/>
    <w:rsid w:val="000D3646"/>
    <w:rsid w:val="000D49C8"/>
    <w:rsid w:val="000E028E"/>
    <w:rsid w:val="000E0E4B"/>
    <w:rsid w:val="000E0EAC"/>
    <w:rsid w:val="000E1979"/>
    <w:rsid w:val="000E2DCD"/>
    <w:rsid w:val="000E38AE"/>
    <w:rsid w:val="000E5DB5"/>
    <w:rsid w:val="000E5E5F"/>
    <w:rsid w:val="000E6D85"/>
    <w:rsid w:val="000E730C"/>
    <w:rsid w:val="000F3CBE"/>
    <w:rsid w:val="000F3E00"/>
    <w:rsid w:val="000F3EB5"/>
    <w:rsid w:val="000F4463"/>
    <w:rsid w:val="000F66C5"/>
    <w:rsid w:val="00100609"/>
    <w:rsid w:val="0010209F"/>
    <w:rsid w:val="001026F1"/>
    <w:rsid w:val="001037FE"/>
    <w:rsid w:val="00107638"/>
    <w:rsid w:val="00110524"/>
    <w:rsid w:val="00111987"/>
    <w:rsid w:val="00112886"/>
    <w:rsid w:val="0011466E"/>
    <w:rsid w:val="0012239B"/>
    <w:rsid w:val="00125F6C"/>
    <w:rsid w:val="0012773C"/>
    <w:rsid w:val="00132E34"/>
    <w:rsid w:val="00133B1C"/>
    <w:rsid w:val="00134DB7"/>
    <w:rsid w:val="00137E8B"/>
    <w:rsid w:val="00140702"/>
    <w:rsid w:val="001407E4"/>
    <w:rsid w:val="00141C3D"/>
    <w:rsid w:val="00144ACA"/>
    <w:rsid w:val="00145B3D"/>
    <w:rsid w:val="001508F7"/>
    <w:rsid w:val="001525EB"/>
    <w:rsid w:val="00152768"/>
    <w:rsid w:val="00153D31"/>
    <w:rsid w:val="00160132"/>
    <w:rsid w:val="00160D0D"/>
    <w:rsid w:val="001634E4"/>
    <w:rsid w:val="00163B1B"/>
    <w:rsid w:val="00166A0A"/>
    <w:rsid w:val="0016777F"/>
    <w:rsid w:val="001705AA"/>
    <w:rsid w:val="00171D28"/>
    <w:rsid w:val="001766C2"/>
    <w:rsid w:val="00183EFA"/>
    <w:rsid w:val="001920E0"/>
    <w:rsid w:val="001954F8"/>
    <w:rsid w:val="00197ACF"/>
    <w:rsid w:val="001A1244"/>
    <w:rsid w:val="001A27DA"/>
    <w:rsid w:val="001A549F"/>
    <w:rsid w:val="001B28F4"/>
    <w:rsid w:val="001B295E"/>
    <w:rsid w:val="001B5920"/>
    <w:rsid w:val="001C3931"/>
    <w:rsid w:val="001C41C7"/>
    <w:rsid w:val="001C5692"/>
    <w:rsid w:val="001C697F"/>
    <w:rsid w:val="001D53A6"/>
    <w:rsid w:val="001D7C65"/>
    <w:rsid w:val="001E1B70"/>
    <w:rsid w:val="001E28E4"/>
    <w:rsid w:val="001E344B"/>
    <w:rsid w:val="001E3696"/>
    <w:rsid w:val="001F559E"/>
    <w:rsid w:val="002074B0"/>
    <w:rsid w:val="0021570D"/>
    <w:rsid w:val="002202B1"/>
    <w:rsid w:val="00224051"/>
    <w:rsid w:val="00227190"/>
    <w:rsid w:val="002323EE"/>
    <w:rsid w:val="00234BC7"/>
    <w:rsid w:val="002368D6"/>
    <w:rsid w:val="00236922"/>
    <w:rsid w:val="00236B26"/>
    <w:rsid w:val="002371A1"/>
    <w:rsid w:val="00242850"/>
    <w:rsid w:val="002428E4"/>
    <w:rsid w:val="00242A8B"/>
    <w:rsid w:val="00243E54"/>
    <w:rsid w:val="00244C20"/>
    <w:rsid w:val="002507C1"/>
    <w:rsid w:val="002544DB"/>
    <w:rsid w:val="002551A8"/>
    <w:rsid w:val="002556BD"/>
    <w:rsid w:val="0026173A"/>
    <w:rsid w:val="0026334C"/>
    <w:rsid w:val="00264C8A"/>
    <w:rsid w:val="00266CD5"/>
    <w:rsid w:val="00267AC3"/>
    <w:rsid w:val="002732AA"/>
    <w:rsid w:val="00286BC5"/>
    <w:rsid w:val="00290B1C"/>
    <w:rsid w:val="002923AA"/>
    <w:rsid w:val="00292CE8"/>
    <w:rsid w:val="00294769"/>
    <w:rsid w:val="00297B85"/>
    <w:rsid w:val="002A1330"/>
    <w:rsid w:val="002A1492"/>
    <w:rsid w:val="002A552E"/>
    <w:rsid w:val="002A5D73"/>
    <w:rsid w:val="002A6A1D"/>
    <w:rsid w:val="002A6FBE"/>
    <w:rsid w:val="002B1FED"/>
    <w:rsid w:val="002B3236"/>
    <w:rsid w:val="002B55B9"/>
    <w:rsid w:val="002B6E8D"/>
    <w:rsid w:val="002C0262"/>
    <w:rsid w:val="002C1971"/>
    <w:rsid w:val="002C3D82"/>
    <w:rsid w:val="002C4052"/>
    <w:rsid w:val="002C4AE6"/>
    <w:rsid w:val="002C4C84"/>
    <w:rsid w:val="002C50E2"/>
    <w:rsid w:val="002C6F84"/>
    <w:rsid w:val="002D5DC4"/>
    <w:rsid w:val="002D6333"/>
    <w:rsid w:val="002E0E82"/>
    <w:rsid w:val="002E1CA9"/>
    <w:rsid w:val="002E21B0"/>
    <w:rsid w:val="002E25B8"/>
    <w:rsid w:val="002E4614"/>
    <w:rsid w:val="002E53B7"/>
    <w:rsid w:val="002F11AE"/>
    <w:rsid w:val="002F2054"/>
    <w:rsid w:val="002F3D87"/>
    <w:rsid w:val="002F3E71"/>
    <w:rsid w:val="002F430F"/>
    <w:rsid w:val="002F4D95"/>
    <w:rsid w:val="002F67D7"/>
    <w:rsid w:val="002F7370"/>
    <w:rsid w:val="003009C1"/>
    <w:rsid w:val="00303337"/>
    <w:rsid w:val="003043C4"/>
    <w:rsid w:val="003100EE"/>
    <w:rsid w:val="003143AE"/>
    <w:rsid w:val="00315267"/>
    <w:rsid w:val="00316A85"/>
    <w:rsid w:val="00316E87"/>
    <w:rsid w:val="00317B27"/>
    <w:rsid w:val="00320F38"/>
    <w:rsid w:val="003232D7"/>
    <w:rsid w:val="00325A42"/>
    <w:rsid w:val="00326D28"/>
    <w:rsid w:val="00336451"/>
    <w:rsid w:val="003409E2"/>
    <w:rsid w:val="00340AED"/>
    <w:rsid w:val="00340C84"/>
    <w:rsid w:val="0034121B"/>
    <w:rsid w:val="00342276"/>
    <w:rsid w:val="00344CD7"/>
    <w:rsid w:val="00344CDA"/>
    <w:rsid w:val="00346945"/>
    <w:rsid w:val="0034720F"/>
    <w:rsid w:val="00352DDD"/>
    <w:rsid w:val="0035327E"/>
    <w:rsid w:val="00354B14"/>
    <w:rsid w:val="00357FD5"/>
    <w:rsid w:val="00361067"/>
    <w:rsid w:val="00362616"/>
    <w:rsid w:val="003659BE"/>
    <w:rsid w:val="00367004"/>
    <w:rsid w:val="00367231"/>
    <w:rsid w:val="003771CC"/>
    <w:rsid w:val="003854A6"/>
    <w:rsid w:val="00387A1D"/>
    <w:rsid w:val="00390E9D"/>
    <w:rsid w:val="0039500E"/>
    <w:rsid w:val="00397849"/>
    <w:rsid w:val="003A3BC9"/>
    <w:rsid w:val="003A5EEF"/>
    <w:rsid w:val="003A62B7"/>
    <w:rsid w:val="003A751F"/>
    <w:rsid w:val="003B0946"/>
    <w:rsid w:val="003B69A7"/>
    <w:rsid w:val="003B6C2A"/>
    <w:rsid w:val="003C3626"/>
    <w:rsid w:val="003C3CA0"/>
    <w:rsid w:val="003C44A6"/>
    <w:rsid w:val="003C7E7E"/>
    <w:rsid w:val="003D0CF2"/>
    <w:rsid w:val="003D1C51"/>
    <w:rsid w:val="003D1E7F"/>
    <w:rsid w:val="003D2225"/>
    <w:rsid w:val="003D4F83"/>
    <w:rsid w:val="003D535C"/>
    <w:rsid w:val="003D5EE0"/>
    <w:rsid w:val="003D6A90"/>
    <w:rsid w:val="003E39F0"/>
    <w:rsid w:val="003E5F86"/>
    <w:rsid w:val="003E7D91"/>
    <w:rsid w:val="003F09BA"/>
    <w:rsid w:val="003F30D7"/>
    <w:rsid w:val="003F670E"/>
    <w:rsid w:val="003F708B"/>
    <w:rsid w:val="003F7A11"/>
    <w:rsid w:val="00401510"/>
    <w:rsid w:val="004032F4"/>
    <w:rsid w:val="00404715"/>
    <w:rsid w:val="004052EA"/>
    <w:rsid w:val="00406362"/>
    <w:rsid w:val="00410719"/>
    <w:rsid w:val="0041194B"/>
    <w:rsid w:val="00412865"/>
    <w:rsid w:val="0041530B"/>
    <w:rsid w:val="00420337"/>
    <w:rsid w:val="004217CC"/>
    <w:rsid w:val="00423C69"/>
    <w:rsid w:val="004273B9"/>
    <w:rsid w:val="00427C26"/>
    <w:rsid w:val="00435939"/>
    <w:rsid w:val="00435A98"/>
    <w:rsid w:val="00435B93"/>
    <w:rsid w:val="00441B16"/>
    <w:rsid w:val="00442801"/>
    <w:rsid w:val="00444A46"/>
    <w:rsid w:val="004479CC"/>
    <w:rsid w:val="00450189"/>
    <w:rsid w:val="00451CEB"/>
    <w:rsid w:val="0045417E"/>
    <w:rsid w:val="00455ED0"/>
    <w:rsid w:val="00460AA5"/>
    <w:rsid w:val="004617D1"/>
    <w:rsid w:val="00462E35"/>
    <w:rsid w:val="0046493B"/>
    <w:rsid w:val="00464FAF"/>
    <w:rsid w:val="0046581A"/>
    <w:rsid w:val="0046708E"/>
    <w:rsid w:val="004679FC"/>
    <w:rsid w:val="0047027E"/>
    <w:rsid w:val="00470AEA"/>
    <w:rsid w:val="004750FB"/>
    <w:rsid w:val="0047622C"/>
    <w:rsid w:val="00477DF3"/>
    <w:rsid w:val="00482F3F"/>
    <w:rsid w:val="00485154"/>
    <w:rsid w:val="00485851"/>
    <w:rsid w:val="00486D13"/>
    <w:rsid w:val="004910E0"/>
    <w:rsid w:val="004911DE"/>
    <w:rsid w:val="0049282F"/>
    <w:rsid w:val="00493ED0"/>
    <w:rsid w:val="00495385"/>
    <w:rsid w:val="004A1396"/>
    <w:rsid w:val="004A3B3A"/>
    <w:rsid w:val="004A5CDD"/>
    <w:rsid w:val="004A611B"/>
    <w:rsid w:val="004A7371"/>
    <w:rsid w:val="004B1C59"/>
    <w:rsid w:val="004B2D2A"/>
    <w:rsid w:val="004B5E92"/>
    <w:rsid w:val="004C1D4C"/>
    <w:rsid w:val="004C2717"/>
    <w:rsid w:val="004C4F17"/>
    <w:rsid w:val="004C66F1"/>
    <w:rsid w:val="004C7564"/>
    <w:rsid w:val="004D1A26"/>
    <w:rsid w:val="004D1D13"/>
    <w:rsid w:val="004D2348"/>
    <w:rsid w:val="004D27E6"/>
    <w:rsid w:val="004D2B7C"/>
    <w:rsid w:val="004D6950"/>
    <w:rsid w:val="004D6F9F"/>
    <w:rsid w:val="004E0719"/>
    <w:rsid w:val="004E7941"/>
    <w:rsid w:val="004E79D4"/>
    <w:rsid w:val="004F0744"/>
    <w:rsid w:val="004F1A9C"/>
    <w:rsid w:val="005001BC"/>
    <w:rsid w:val="0050175E"/>
    <w:rsid w:val="005034AA"/>
    <w:rsid w:val="005034D8"/>
    <w:rsid w:val="0050471B"/>
    <w:rsid w:val="005068AF"/>
    <w:rsid w:val="00506A87"/>
    <w:rsid w:val="00506CD4"/>
    <w:rsid w:val="00507A55"/>
    <w:rsid w:val="00510536"/>
    <w:rsid w:val="00511D70"/>
    <w:rsid w:val="00513A9E"/>
    <w:rsid w:val="005169BC"/>
    <w:rsid w:val="00520325"/>
    <w:rsid w:val="00520F68"/>
    <w:rsid w:val="00521076"/>
    <w:rsid w:val="005210E9"/>
    <w:rsid w:val="00521335"/>
    <w:rsid w:val="0052139E"/>
    <w:rsid w:val="005234FF"/>
    <w:rsid w:val="005240BF"/>
    <w:rsid w:val="00524852"/>
    <w:rsid w:val="00524976"/>
    <w:rsid w:val="005321F0"/>
    <w:rsid w:val="00536FE1"/>
    <w:rsid w:val="00537130"/>
    <w:rsid w:val="00543D21"/>
    <w:rsid w:val="0054554E"/>
    <w:rsid w:val="005458CB"/>
    <w:rsid w:val="00547B3C"/>
    <w:rsid w:val="00547FD8"/>
    <w:rsid w:val="0055016F"/>
    <w:rsid w:val="00550B0C"/>
    <w:rsid w:val="00551850"/>
    <w:rsid w:val="00552B81"/>
    <w:rsid w:val="005573AF"/>
    <w:rsid w:val="00560A37"/>
    <w:rsid w:val="00560B4D"/>
    <w:rsid w:val="00563E3B"/>
    <w:rsid w:val="00564026"/>
    <w:rsid w:val="005648CE"/>
    <w:rsid w:val="00564AEA"/>
    <w:rsid w:val="005659E7"/>
    <w:rsid w:val="0056713D"/>
    <w:rsid w:val="00567A80"/>
    <w:rsid w:val="005713AE"/>
    <w:rsid w:val="00573758"/>
    <w:rsid w:val="00574B32"/>
    <w:rsid w:val="00575E43"/>
    <w:rsid w:val="005761FD"/>
    <w:rsid w:val="0057711D"/>
    <w:rsid w:val="00583E25"/>
    <w:rsid w:val="005848B3"/>
    <w:rsid w:val="0059036D"/>
    <w:rsid w:val="00591004"/>
    <w:rsid w:val="0059368C"/>
    <w:rsid w:val="00593AC6"/>
    <w:rsid w:val="00596E61"/>
    <w:rsid w:val="005A1D24"/>
    <w:rsid w:val="005A3C47"/>
    <w:rsid w:val="005A4CA6"/>
    <w:rsid w:val="005A5796"/>
    <w:rsid w:val="005A5CC3"/>
    <w:rsid w:val="005A6D49"/>
    <w:rsid w:val="005A7766"/>
    <w:rsid w:val="005B1CA2"/>
    <w:rsid w:val="005B2591"/>
    <w:rsid w:val="005B3C56"/>
    <w:rsid w:val="005B50DB"/>
    <w:rsid w:val="005B56DD"/>
    <w:rsid w:val="005B5AFB"/>
    <w:rsid w:val="005B6D2F"/>
    <w:rsid w:val="005B7944"/>
    <w:rsid w:val="005B7C8D"/>
    <w:rsid w:val="005C0B9E"/>
    <w:rsid w:val="005C25A1"/>
    <w:rsid w:val="005C4B3D"/>
    <w:rsid w:val="005D3679"/>
    <w:rsid w:val="005E052C"/>
    <w:rsid w:val="005E2327"/>
    <w:rsid w:val="005E2432"/>
    <w:rsid w:val="005E422C"/>
    <w:rsid w:val="005E7DFD"/>
    <w:rsid w:val="005F2557"/>
    <w:rsid w:val="005F25CD"/>
    <w:rsid w:val="005F3E45"/>
    <w:rsid w:val="005F6C33"/>
    <w:rsid w:val="005F725C"/>
    <w:rsid w:val="005F762C"/>
    <w:rsid w:val="00600830"/>
    <w:rsid w:val="00602100"/>
    <w:rsid w:val="00602A07"/>
    <w:rsid w:val="00605C01"/>
    <w:rsid w:val="00605EDF"/>
    <w:rsid w:val="00606880"/>
    <w:rsid w:val="00607297"/>
    <w:rsid w:val="00611FFF"/>
    <w:rsid w:val="0061302C"/>
    <w:rsid w:val="006150A9"/>
    <w:rsid w:val="00615F28"/>
    <w:rsid w:val="00615F6A"/>
    <w:rsid w:val="006218FE"/>
    <w:rsid w:val="006219B7"/>
    <w:rsid w:val="006259BC"/>
    <w:rsid w:val="00626822"/>
    <w:rsid w:val="006309D8"/>
    <w:rsid w:val="0063135F"/>
    <w:rsid w:val="006328B4"/>
    <w:rsid w:val="00632F2F"/>
    <w:rsid w:val="006352E0"/>
    <w:rsid w:val="00635693"/>
    <w:rsid w:val="00640526"/>
    <w:rsid w:val="0064234E"/>
    <w:rsid w:val="00643BB7"/>
    <w:rsid w:val="006445A4"/>
    <w:rsid w:val="0064478A"/>
    <w:rsid w:val="006510E8"/>
    <w:rsid w:val="006524AB"/>
    <w:rsid w:val="00653976"/>
    <w:rsid w:val="00654591"/>
    <w:rsid w:val="00660825"/>
    <w:rsid w:val="0066123A"/>
    <w:rsid w:val="00672923"/>
    <w:rsid w:val="006738F6"/>
    <w:rsid w:val="00674372"/>
    <w:rsid w:val="006776E8"/>
    <w:rsid w:val="006801D0"/>
    <w:rsid w:val="00682064"/>
    <w:rsid w:val="006840A6"/>
    <w:rsid w:val="006861EB"/>
    <w:rsid w:val="0068653D"/>
    <w:rsid w:val="00687511"/>
    <w:rsid w:val="006910BE"/>
    <w:rsid w:val="006A1052"/>
    <w:rsid w:val="006A306D"/>
    <w:rsid w:val="006A5B37"/>
    <w:rsid w:val="006A7C56"/>
    <w:rsid w:val="006B01BB"/>
    <w:rsid w:val="006B1A7F"/>
    <w:rsid w:val="006B1A94"/>
    <w:rsid w:val="006B6B4D"/>
    <w:rsid w:val="006C45DD"/>
    <w:rsid w:val="006D26EC"/>
    <w:rsid w:val="006D5775"/>
    <w:rsid w:val="006D63E0"/>
    <w:rsid w:val="006D79CF"/>
    <w:rsid w:val="006D7FFA"/>
    <w:rsid w:val="006E1AE3"/>
    <w:rsid w:val="006E2B04"/>
    <w:rsid w:val="006E2D1B"/>
    <w:rsid w:val="006E4598"/>
    <w:rsid w:val="006E4833"/>
    <w:rsid w:val="006E6C4F"/>
    <w:rsid w:val="006F0EED"/>
    <w:rsid w:val="006F1E9A"/>
    <w:rsid w:val="006F337C"/>
    <w:rsid w:val="006F3C9C"/>
    <w:rsid w:val="006F6759"/>
    <w:rsid w:val="006F6995"/>
    <w:rsid w:val="00702429"/>
    <w:rsid w:val="007057C0"/>
    <w:rsid w:val="00707234"/>
    <w:rsid w:val="00710103"/>
    <w:rsid w:val="00712A68"/>
    <w:rsid w:val="00717EE9"/>
    <w:rsid w:val="00721ED1"/>
    <w:rsid w:val="00722639"/>
    <w:rsid w:val="00723681"/>
    <w:rsid w:val="0072574F"/>
    <w:rsid w:val="00731011"/>
    <w:rsid w:val="00731DA6"/>
    <w:rsid w:val="007339D6"/>
    <w:rsid w:val="00735934"/>
    <w:rsid w:val="00735C46"/>
    <w:rsid w:val="00736711"/>
    <w:rsid w:val="007377F2"/>
    <w:rsid w:val="007405DB"/>
    <w:rsid w:val="00741781"/>
    <w:rsid w:val="00741C86"/>
    <w:rsid w:val="00744BEB"/>
    <w:rsid w:val="0074646B"/>
    <w:rsid w:val="00746963"/>
    <w:rsid w:val="00747AB1"/>
    <w:rsid w:val="0075025A"/>
    <w:rsid w:val="007515BB"/>
    <w:rsid w:val="00751A27"/>
    <w:rsid w:val="0075304C"/>
    <w:rsid w:val="00753E98"/>
    <w:rsid w:val="00757360"/>
    <w:rsid w:val="007606F0"/>
    <w:rsid w:val="007720A9"/>
    <w:rsid w:val="00774CFD"/>
    <w:rsid w:val="007752CD"/>
    <w:rsid w:val="00775730"/>
    <w:rsid w:val="007773EC"/>
    <w:rsid w:val="007803BB"/>
    <w:rsid w:val="0078253F"/>
    <w:rsid w:val="0078774B"/>
    <w:rsid w:val="00787D5E"/>
    <w:rsid w:val="00790BFC"/>
    <w:rsid w:val="007912D4"/>
    <w:rsid w:val="00795008"/>
    <w:rsid w:val="00797789"/>
    <w:rsid w:val="007A0C83"/>
    <w:rsid w:val="007A1236"/>
    <w:rsid w:val="007A1CB5"/>
    <w:rsid w:val="007A3F1C"/>
    <w:rsid w:val="007A4F52"/>
    <w:rsid w:val="007B0B8A"/>
    <w:rsid w:val="007B1A92"/>
    <w:rsid w:val="007B2D35"/>
    <w:rsid w:val="007B50F0"/>
    <w:rsid w:val="007B5A50"/>
    <w:rsid w:val="007B6138"/>
    <w:rsid w:val="007C50E4"/>
    <w:rsid w:val="007C56E9"/>
    <w:rsid w:val="007C63C4"/>
    <w:rsid w:val="007D1E03"/>
    <w:rsid w:val="007D2836"/>
    <w:rsid w:val="007D7058"/>
    <w:rsid w:val="007E15DB"/>
    <w:rsid w:val="007E1AD6"/>
    <w:rsid w:val="007E3F82"/>
    <w:rsid w:val="007F0194"/>
    <w:rsid w:val="007F05C7"/>
    <w:rsid w:val="007F097F"/>
    <w:rsid w:val="007F1DFA"/>
    <w:rsid w:val="007F1FF2"/>
    <w:rsid w:val="007F2110"/>
    <w:rsid w:val="007F3D55"/>
    <w:rsid w:val="007F6ECE"/>
    <w:rsid w:val="007F7292"/>
    <w:rsid w:val="008004A2"/>
    <w:rsid w:val="008010FD"/>
    <w:rsid w:val="00802019"/>
    <w:rsid w:val="0080368A"/>
    <w:rsid w:val="00803CC4"/>
    <w:rsid w:val="008056DB"/>
    <w:rsid w:val="00807768"/>
    <w:rsid w:val="00811D89"/>
    <w:rsid w:val="00811DD8"/>
    <w:rsid w:val="0081291E"/>
    <w:rsid w:val="00817855"/>
    <w:rsid w:val="008178CE"/>
    <w:rsid w:val="00820119"/>
    <w:rsid w:val="00820E95"/>
    <w:rsid w:val="008228FC"/>
    <w:rsid w:val="0082379F"/>
    <w:rsid w:val="00823BEF"/>
    <w:rsid w:val="00830AF4"/>
    <w:rsid w:val="00832A2B"/>
    <w:rsid w:val="00833993"/>
    <w:rsid w:val="00837116"/>
    <w:rsid w:val="00844D90"/>
    <w:rsid w:val="00846C45"/>
    <w:rsid w:val="00847CD5"/>
    <w:rsid w:val="00847EED"/>
    <w:rsid w:val="00851141"/>
    <w:rsid w:val="00852719"/>
    <w:rsid w:val="00852E64"/>
    <w:rsid w:val="00854754"/>
    <w:rsid w:val="00855C0B"/>
    <w:rsid w:val="0085734B"/>
    <w:rsid w:val="008574F8"/>
    <w:rsid w:val="008576E9"/>
    <w:rsid w:val="00857F8B"/>
    <w:rsid w:val="008614F6"/>
    <w:rsid w:val="008632B1"/>
    <w:rsid w:val="00863A89"/>
    <w:rsid w:val="00864D30"/>
    <w:rsid w:val="0086609F"/>
    <w:rsid w:val="008667B6"/>
    <w:rsid w:val="0086698B"/>
    <w:rsid w:val="008670CC"/>
    <w:rsid w:val="00872583"/>
    <w:rsid w:val="00872A29"/>
    <w:rsid w:val="00873BF5"/>
    <w:rsid w:val="00875B75"/>
    <w:rsid w:val="00876C43"/>
    <w:rsid w:val="00877248"/>
    <w:rsid w:val="00885BD1"/>
    <w:rsid w:val="00885D0B"/>
    <w:rsid w:val="008863F4"/>
    <w:rsid w:val="00892A9C"/>
    <w:rsid w:val="00895C60"/>
    <w:rsid w:val="008967E8"/>
    <w:rsid w:val="00896E15"/>
    <w:rsid w:val="008A1B25"/>
    <w:rsid w:val="008A2D2C"/>
    <w:rsid w:val="008A37C7"/>
    <w:rsid w:val="008A3AB5"/>
    <w:rsid w:val="008A3BAE"/>
    <w:rsid w:val="008A453E"/>
    <w:rsid w:val="008A4EC6"/>
    <w:rsid w:val="008A5C22"/>
    <w:rsid w:val="008B0124"/>
    <w:rsid w:val="008B0EBB"/>
    <w:rsid w:val="008B289C"/>
    <w:rsid w:val="008B5389"/>
    <w:rsid w:val="008B60A8"/>
    <w:rsid w:val="008C328C"/>
    <w:rsid w:val="008C5255"/>
    <w:rsid w:val="008D1F65"/>
    <w:rsid w:val="008D2AE2"/>
    <w:rsid w:val="008D476D"/>
    <w:rsid w:val="008D4EC4"/>
    <w:rsid w:val="008D5398"/>
    <w:rsid w:val="008E30CD"/>
    <w:rsid w:val="008E498E"/>
    <w:rsid w:val="008E4AAD"/>
    <w:rsid w:val="008E56AD"/>
    <w:rsid w:val="008E7A6A"/>
    <w:rsid w:val="008F4B57"/>
    <w:rsid w:val="008F62CC"/>
    <w:rsid w:val="008F6887"/>
    <w:rsid w:val="008F7146"/>
    <w:rsid w:val="0090017F"/>
    <w:rsid w:val="009009DF"/>
    <w:rsid w:val="00902334"/>
    <w:rsid w:val="0090409F"/>
    <w:rsid w:val="009065E7"/>
    <w:rsid w:val="00907E3F"/>
    <w:rsid w:val="0092144F"/>
    <w:rsid w:val="00922D19"/>
    <w:rsid w:val="009258CD"/>
    <w:rsid w:val="00926C21"/>
    <w:rsid w:val="00926C90"/>
    <w:rsid w:val="00932A68"/>
    <w:rsid w:val="009349E5"/>
    <w:rsid w:val="009363BF"/>
    <w:rsid w:val="0093702E"/>
    <w:rsid w:val="00937999"/>
    <w:rsid w:val="009405D6"/>
    <w:rsid w:val="00941DDB"/>
    <w:rsid w:val="00942BD2"/>
    <w:rsid w:val="00943405"/>
    <w:rsid w:val="009521F4"/>
    <w:rsid w:val="00953AC7"/>
    <w:rsid w:val="00956002"/>
    <w:rsid w:val="00956DCD"/>
    <w:rsid w:val="00960135"/>
    <w:rsid w:val="00960166"/>
    <w:rsid w:val="00961274"/>
    <w:rsid w:val="00964A44"/>
    <w:rsid w:val="00967682"/>
    <w:rsid w:val="0096768F"/>
    <w:rsid w:val="009710ED"/>
    <w:rsid w:val="00971CC0"/>
    <w:rsid w:val="00971D23"/>
    <w:rsid w:val="0097216A"/>
    <w:rsid w:val="00975B47"/>
    <w:rsid w:val="009778FA"/>
    <w:rsid w:val="00983EBC"/>
    <w:rsid w:val="009860C7"/>
    <w:rsid w:val="00992245"/>
    <w:rsid w:val="00993606"/>
    <w:rsid w:val="00993CDF"/>
    <w:rsid w:val="00995DA4"/>
    <w:rsid w:val="00996E13"/>
    <w:rsid w:val="00997E66"/>
    <w:rsid w:val="009A04FC"/>
    <w:rsid w:val="009A1744"/>
    <w:rsid w:val="009A1D55"/>
    <w:rsid w:val="009A380C"/>
    <w:rsid w:val="009B236D"/>
    <w:rsid w:val="009B4E0F"/>
    <w:rsid w:val="009B6C6A"/>
    <w:rsid w:val="009C2242"/>
    <w:rsid w:val="009C43C3"/>
    <w:rsid w:val="009C52A2"/>
    <w:rsid w:val="009C72B6"/>
    <w:rsid w:val="009D315E"/>
    <w:rsid w:val="009D455F"/>
    <w:rsid w:val="009D71B4"/>
    <w:rsid w:val="009E3B1E"/>
    <w:rsid w:val="009E75A5"/>
    <w:rsid w:val="009E7D7E"/>
    <w:rsid w:val="009F28B9"/>
    <w:rsid w:val="009F3B77"/>
    <w:rsid w:val="009F3C65"/>
    <w:rsid w:val="009F3F9D"/>
    <w:rsid w:val="009F49C5"/>
    <w:rsid w:val="009F4FD0"/>
    <w:rsid w:val="009F5D43"/>
    <w:rsid w:val="009F657A"/>
    <w:rsid w:val="009F7038"/>
    <w:rsid w:val="009F7451"/>
    <w:rsid w:val="00A05568"/>
    <w:rsid w:val="00A06B22"/>
    <w:rsid w:val="00A06D0B"/>
    <w:rsid w:val="00A10104"/>
    <w:rsid w:val="00A1053D"/>
    <w:rsid w:val="00A10FE3"/>
    <w:rsid w:val="00A11AC9"/>
    <w:rsid w:val="00A1236A"/>
    <w:rsid w:val="00A12C1F"/>
    <w:rsid w:val="00A14DBC"/>
    <w:rsid w:val="00A1746B"/>
    <w:rsid w:val="00A213D4"/>
    <w:rsid w:val="00A2145F"/>
    <w:rsid w:val="00A22404"/>
    <w:rsid w:val="00A24569"/>
    <w:rsid w:val="00A25F68"/>
    <w:rsid w:val="00A316DC"/>
    <w:rsid w:val="00A41597"/>
    <w:rsid w:val="00A43B8D"/>
    <w:rsid w:val="00A455CD"/>
    <w:rsid w:val="00A47715"/>
    <w:rsid w:val="00A50FC5"/>
    <w:rsid w:val="00A51F8A"/>
    <w:rsid w:val="00A52CD4"/>
    <w:rsid w:val="00A53E3B"/>
    <w:rsid w:val="00A548B7"/>
    <w:rsid w:val="00A57AEB"/>
    <w:rsid w:val="00A64060"/>
    <w:rsid w:val="00A65667"/>
    <w:rsid w:val="00A65A8C"/>
    <w:rsid w:val="00A66E13"/>
    <w:rsid w:val="00A72E18"/>
    <w:rsid w:val="00A74F38"/>
    <w:rsid w:val="00A75FAE"/>
    <w:rsid w:val="00A76257"/>
    <w:rsid w:val="00A80F9C"/>
    <w:rsid w:val="00A817D8"/>
    <w:rsid w:val="00A828AF"/>
    <w:rsid w:val="00A85A65"/>
    <w:rsid w:val="00A85F29"/>
    <w:rsid w:val="00A914CB"/>
    <w:rsid w:val="00A915FB"/>
    <w:rsid w:val="00A9472E"/>
    <w:rsid w:val="00A95308"/>
    <w:rsid w:val="00AA0E55"/>
    <w:rsid w:val="00AA2741"/>
    <w:rsid w:val="00AA4032"/>
    <w:rsid w:val="00AA4D9B"/>
    <w:rsid w:val="00AB16B7"/>
    <w:rsid w:val="00AB1C46"/>
    <w:rsid w:val="00AB2AEC"/>
    <w:rsid w:val="00AB4294"/>
    <w:rsid w:val="00AB47F5"/>
    <w:rsid w:val="00AB4AE8"/>
    <w:rsid w:val="00AC14FB"/>
    <w:rsid w:val="00AC18A8"/>
    <w:rsid w:val="00AC19FC"/>
    <w:rsid w:val="00AC2D2D"/>
    <w:rsid w:val="00AC3C26"/>
    <w:rsid w:val="00AC6B3C"/>
    <w:rsid w:val="00AC71CB"/>
    <w:rsid w:val="00AC7630"/>
    <w:rsid w:val="00AD0CA6"/>
    <w:rsid w:val="00AD0FFC"/>
    <w:rsid w:val="00AD2E0F"/>
    <w:rsid w:val="00AD2F0B"/>
    <w:rsid w:val="00AD3F94"/>
    <w:rsid w:val="00AD46C0"/>
    <w:rsid w:val="00AD568B"/>
    <w:rsid w:val="00AD5C5D"/>
    <w:rsid w:val="00AD63AF"/>
    <w:rsid w:val="00AE1A27"/>
    <w:rsid w:val="00AE2AD6"/>
    <w:rsid w:val="00AE64C6"/>
    <w:rsid w:val="00AF550F"/>
    <w:rsid w:val="00B01ACD"/>
    <w:rsid w:val="00B0527F"/>
    <w:rsid w:val="00B052A7"/>
    <w:rsid w:val="00B067D1"/>
    <w:rsid w:val="00B079F9"/>
    <w:rsid w:val="00B101F0"/>
    <w:rsid w:val="00B153D8"/>
    <w:rsid w:val="00B20485"/>
    <w:rsid w:val="00B22D28"/>
    <w:rsid w:val="00B230FE"/>
    <w:rsid w:val="00B26CB9"/>
    <w:rsid w:val="00B27552"/>
    <w:rsid w:val="00B31A73"/>
    <w:rsid w:val="00B32D4C"/>
    <w:rsid w:val="00B32D92"/>
    <w:rsid w:val="00B42F93"/>
    <w:rsid w:val="00B43B1F"/>
    <w:rsid w:val="00B441E1"/>
    <w:rsid w:val="00B44312"/>
    <w:rsid w:val="00B445BF"/>
    <w:rsid w:val="00B44BF9"/>
    <w:rsid w:val="00B44D03"/>
    <w:rsid w:val="00B45F00"/>
    <w:rsid w:val="00B46648"/>
    <w:rsid w:val="00B47860"/>
    <w:rsid w:val="00B501C1"/>
    <w:rsid w:val="00B566E6"/>
    <w:rsid w:val="00B57240"/>
    <w:rsid w:val="00B60715"/>
    <w:rsid w:val="00B61160"/>
    <w:rsid w:val="00B6321B"/>
    <w:rsid w:val="00B6744D"/>
    <w:rsid w:val="00B73266"/>
    <w:rsid w:val="00B75F29"/>
    <w:rsid w:val="00B7618A"/>
    <w:rsid w:val="00B77EEE"/>
    <w:rsid w:val="00B80A93"/>
    <w:rsid w:val="00B814B2"/>
    <w:rsid w:val="00B82CCB"/>
    <w:rsid w:val="00B87058"/>
    <w:rsid w:val="00B909B6"/>
    <w:rsid w:val="00B912D1"/>
    <w:rsid w:val="00B936AA"/>
    <w:rsid w:val="00B93E5D"/>
    <w:rsid w:val="00B94CF5"/>
    <w:rsid w:val="00B94DDF"/>
    <w:rsid w:val="00B95BA9"/>
    <w:rsid w:val="00B962C5"/>
    <w:rsid w:val="00BA1581"/>
    <w:rsid w:val="00BA36AF"/>
    <w:rsid w:val="00BA61AE"/>
    <w:rsid w:val="00BA7B33"/>
    <w:rsid w:val="00BB1021"/>
    <w:rsid w:val="00BB14D7"/>
    <w:rsid w:val="00BB3A23"/>
    <w:rsid w:val="00BB4019"/>
    <w:rsid w:val="00BB6DBF"/>
    <w:rsid w:val="00BC08A0"/>
    <w:rsid w:val="00BC1378"/>
    <w:rsid w:val="00BC2B13"/>
    <w:rsid w:val="00BC2B8F"/>
    <w:rsid w:val="00BC475C"/>
    <w:rsid w:val="00BC72D0"/>
    <w:rsid w:val="00BC755A"/>
    <w:rsid w:val="00BD1390"/>
    <w:rsid w:val="00BD3DAE"/>
    <w:rsid w:val="00BD3E4C"/>
    <w:rsid w:val="00BD44CA"/>
    <w:rsid w:val="00BD4B6D"/>
    <w:rsid w:val="00BD6C82"/>
    <w:rsid w:val="00BE6169"/>
    <w:rsid w:val="00BF00EC"/>
    <w:rsid w:val="00BF1A8B"/>
    <w:rsid w:val="00BF1CAA"/>
    <w:rsid w:val="00C00937"/>
    <w:rsid w:val="00C00BD9"/>
    <w:rsid w:val="00C04033"/>
    <w:rsid w:val="00C077D2"/>
    <w:rsid w:val="00C079A9"/>
    <w:rsid w:val="00C07F89"/>
    <w:rsid w:val="00C1151A"/>
    <w:rsid w:val="00C11C02"/>
    <w:rsid w:val="00C130BF"/>
    <w:rsid w:val="00C147FC"/>
    <w:rsid w:val="00C1561B"/>
    <w:rsid w:val="00C1626C"/>
    <w:rsid w:val="00C16795"/>
    <w:rsid w:val="00C20B24"/>
    <w:rsid w:val="00C20F3A"/>
    <w:rsid w:val="00C23294"/>
    <w:rsid w:val="00C241DE"/>
    <w:rsid w:val="00C373B1"/>
    <w:rsid w:val="00C374AF"/>
    <w:rsid w:val="00C4002C"/>
    <w:rsid w:val="00C40D52"/>
    <w:rsid w:val="00C421C4"/>
    <w:rsid w:val="00C4342F"/>
    <w:rsid w:val="00C45EDD"/>
    <w:rsid w:val="00C45F75"/>
    <w:rsid w:val="00C5103C"/>
    <w:rsid w:val="00C51C0A"/>
    <w:rsid w:val="00C53A90"/>
    <w:rsid w:val="00C542FD"/>
    <w:rsid w:val="00C5533D"/>
    <w:rsid w:val="00C55DD2"/>
    <w:rsid w:val="00C57F92"/>
    <w:rsid w:val="00C61668"/>
    <w:rsid w:val="00C6372C"/>
    <w:rsid w:val="00C6412D"/>
    <w:rsid w:val="00C66042"/>
    <w:rsid w:val="00C66568"/>
    <w:rsid w:val="00C71204"/>
    <w:rsid w:val="00C72C40"/>
    <w:rsid w:val="00C73F56"/>
    <w:rsid w:val="00C747F3"/>
    <w:rsid w:val="00C75EC7"/>
    <w:rsid w:val="00C80EFC"/>
    <w:rsid w:val="00C83C89"/>
    <w:rsid w:val="00C85CA0"/>
    <w:rsid w:val="00C87E2C"/>
    <w:rsid w:val="00C900C7"/>
    <w:rsid w:val="00C9085B"/>
    <w:rsid w:val="00C91667"/>
    <w:rsid w:val="00C9202A"/>
    <w:rsid w:val="00C93012"/>
    <w:rsid w:val="00C9338D"/>
    <w:rsid w:val="00C9506B"/>
    <w:rsid w:val="00C96B2F"/>
    <w:rsid w:val="00CA1084"/>
    <w:rsid w:val="00CA22C9"/>
    <w:rsid w:val="00CA49E0"/>
    <w:rsid w:val="00CB1959"/>
    <w:rsid w:val="00CB427B"/>
    <w:rsid w:val="00CB4BCA"/>
    <w:rsid w:val="00CB4C36"/>
    <w:rsid w:val="00CB7AB4"/>
    <w:rsid w:val="00CC0992"/>
    <w:rsid w:val="00CC0EB2"/>
    <w:rsid w:val="00CC1394"/>
    <w:rsid w:val="00CC2DE6"/>
    <w:rsid w:val="00CC33BB"/>
    <w:rsid w:val="00CC5232"/>
    <w:rsid w:val="00CC709B"/>
    <w:rsid w:val="00CD05F7"/>
    <w:rsid w:val="00CD2434"/>
    <w:rsid w:val="00CD2DBE"/>
    <w:rsid w:val="00CD6AD0"/>
    <w:rsid w:val="00CD6DCA"/>
    <w:rsid w:val="00CD76C0"/>
    <w:rsid w:val="00CD7CC4"/>
    <w:rsid w:val="00CE40A1"/>
    <w:rsid w:val="00CE7BBD"/>
    <w:rsid w:val="00CF2AC8"/>
    <w:rsid w:val="00CF461F"/>
    <w:rsid w:val="00CF4777"/>
    <w:rsid w:val="00D01158"/>
    <w:rsid w:val="00D03451"/>
    <w:rsid w:val="00D04C68"/>
    <w:rsid w:val="00D04FC9"/>
    <w:rsid w:val="00D0758E"/>
    <w:rsid w:val="00D10174"/>
    <w:rsid w:val="00D10211"/>
    <w:rsid w:val="00D10E97"/>
    <w:rsid w:val="00D132E6"/>
    <w:rsid w:val="00D1480D"/>
    <w:rsid w:val="00D2018B"/>
    <w:rsid w:val="00D20641"/>
    <w:rsid w:val="00D21C85"/>
    <w:rsid w:val="00D232D2"/>
    <w:rsid w:val="00D23D37"/>
    <w:rsid w:val="00D23F36"/>
    <w:rsid w:val="00D245AD"/>
    <w:rsid w:val="00D267E5"/>
    <w:rsid w:val="00D30D20"/>
    <w:rsid w:val="00D317D8"/>
    <w:rsid w:val="00D33D29"/>
    <w:rsid w:val="00D37723"/>
    <w:rsid w:val="00D435D8"/>
    <w:rsid w:val="00D43CED"/>
    <w:rsid w:val="00D45EAD"/>
    <w:rsid w:val="00D45EBC"/>
    <w:rsid w:val="00D503FE"/>
    <w:rsid w:val="00D50FF4"/>
    <w:rsid w:val="00D52125"/>
    <w:rsid w:val="00D52E8C"/>
    <w:rsid w:val="00D54E85"/>
    <w:rsid w:val="00D60357"/>
    <w:rsid w:val="00D61608"/>
    <w:rsid w:val="00D63F95"/>
    <w:rsid w:val="00D665A8"/>
    <w:rsid w:val="00D667B4"/>
    <w:rsid w:val="00D70644"/>
    <w:rsid w:val="00D735B2"/>
    <w:rsid w:val="00D73BA8"/>
    <w:rsid w:val="00D76FA6"/>
    <w:rsid w:val="00D776F1"/>
    <w:rsid w:val="00D77A6E"/>
    <w:rsid w:val="00D827A1"/>
    <w:rsid w:val="00D84AE3"/>
    <w:rsid w:val="00D912CA"/>
    <w:rsid w:val="00D93EDE"/>
    <w:rsid w:val="00D96C01"/>
    <w:rsid w:val="00D96F91"/>
    <w:rsid w:val="00DA0C41"/>
    <w:rsid w:val="00DA1288"/>
    <w:rsid w:val="00DA30F6"/>
    <w:rsid w:val="00DA3136"/>
    <w:rsid w:val="00DA3C7C"/>
    <w:rsid w:val="00DA457D"/>
    <w:rsid w:val="00DA4B80"/>
    <w:rsid w:val="00DA74C6"/>
    <w:rsid w:val="00DB17FE"/>
    <w:rsid w:val="00DB5A70"/>
    <w:rsid w:val="00DB66E2"/>
    <w:rsid w:val="00DC0509"/>
    <w:rsid w:val="00DC1662"/>
    <w:rsid w:val="00DC2974"/>
    <w:rsid w:val="00DC2F86"/>
    <w:rsid w:val="00DD0BE8"/>
    <w:rsid w:val="00DD252C"/>
    <w:rsid w:val="00DD661B"/>
    <w:rsid w:val="00DD7B03"/>
    <w:rsid w:val="00DE0A90"/>
    <w:rsid w:val="00DE2DBC"/>
    <w:rsid w:val="00DE2EAF"/>
    <w:rsid w:val="00DE33C4"/>
    <w:rsid w:val="00DE39FA"/>
    <w:rsid w:val="00DE58B0"/>
    <w:rsid w:val="00DE5E7F"/>
    <w:rsid w:val="00DE763C"/>
    <w:rsid w:val="00DF005B"/>
    <w:rsid w:val="00DF319B"/>
    <w:rsid w:val="00DF3F70"/>
    <w:rsid w:val="00DF4D2C"/>
    <w:rsid w:val="00DF7171"/>
    <w:rsid w:val="00E01A3C"/>
    <w:rsid w:val="00E059E2"/>
    <w:rsid w:val="00E0631A"/>
    <w:rsid w:val="00E079A6"/>
    <w:rsid w:val="00E11D08"/>
    <w:rsid w:val="00E138C4"/>
    <w:rsid w:val="00E157A0"/>
    <w:rsid w:val="00E164C6"/>
    <w:rsid w:val="00E16933"/>
    <w:rsid w:val="00E16FD3"/>
    <w:rsid w:val="00E174FA"/>
    <w:rsid w:val="00E17B55"/>
    <w:rsid w:val="00E23DBD"/>
    <w:rsid w:val="00E24B7B"/>
    <w:rsid w:val="00E31892"/>
    <w:rsid w:val="00E31BF8"/>
    <w:rsid w:val="00E32077"/>
    <w:rsid w:val="00E323EB"/>
    <w:rsid w:val="00E343BC"/>
    <w:rsid w:val="00E411F4"/>
    <w:rsid w:val="00E43E46"/>
    <w:rsid w:val="00E43FB0"/>
    <w:rsid w:val="00E440BC"/>
    <w:rsid w:val="00E442DA"/>
    <w:rsid w:val="00E4432B"/>
    <w:rsid w:val="00E44DF1"/>
    <w:rsid w:val="00E451CF"/>
    <w:rsid w:val="00E456FD"/>
    <w:rsid w:val="00E51F09"/>
    <w:rsid w:val="00E52812"/>
    <w:rsid w:val="00E52CC0"/>
    <w:rsid w:val="00E537F1"/>
    <w:rsid w:val="00E5604C"/>
    <w:rsid w:val="00E566AD"/>
    <w:rsid w:val="00E56C98"/>
    <w:rsid w:val="00E57354"/>
    <w:rsid w:val="00E63E4C"/>
    <w:rsid w:val="00E65DF5"/>
    <w:rsid w:val="00E6612A"/>
    <w:rsid w:val="00E6641C"/>
    <w:rsid w:val="00E66AA0"/>
    <w:rsid w:val="00E70E4C"/>
    <w:rsid w:val="00E732DD"/>
    <w:rsid w:val="00E8003F"/>
    <w:rsid w:val="00E8153E"/>
    <w:rsid w:val="00E841C9"/>
    <w:rsid w:val="00E84E88"/>
    <w:rsid w:val="00E86DA1"/>
    <w:rsid w:val="00E87726"/>
    <w:rsid w:val="00E9466D"/>
    <w:rsid w:val="00E95455"/>
    <w:rsid w:val="00EA1E21"/>
    <w:rsid w:val="00EA72E6"/>
    <w:rsid w:val="00EA7C96"/>
    <w:rsid w:val="00EB3CC5"/>
    <w:rsid w:val="00EB438A"/>
    <w:rsid w:val="00EB58AA"/>
    <w:rsid w:val="00EB5DD4"/>
    <w:rsid w:val="00EC0508"/>
    <w:rsid w:val="00EC12B6"/>
    <w:rsid w:val="00EC37D5"/>
    <w:rsid w:val="00EC6A86"/>
    <w:rsid w:val="00EC6E94"/>
    <w:rsid w:val="00EC6EDE"/>
    <w:rsid w:val="00ED1560"/>
    <w:rsid w:val="00ED3134"/>
    <w:rsid w:val="00ED3FDE"/>
    <w:rsid w:val="00ED538A"/>
    <w:rsid w:val="00ED70F0"/>
    <w:rsid w:val="00EE0AD7"/>
    <w:rsid w:val="00EE50E4"/>
    <w:rsid w:val="00EE7BA2"/>
    <w:rsid w:val="00EF0B99"/>
    <w:rsid w:val="00EF29F3"/>
    <w:rsid w:val="00EF354D"/>
    <w:rsid w:val="00EF41CE"/>
    <w:rsid w:val="00EF4277"/>
    <w:rsid w:val="00EF58A4"/>
    <w:rsid w:val="00EF75F0"/>
    <w:rsid w:val="00F00FC1"/>
    <w:rsid w:val="00F0113B"/>
    <w:rsid w:val="00F0188E"/>
    <w:rsid w:val="00F074D9"/>
    <w:rsid w:val="00F11331"/>
    <w:rsid w:val="00F11697"/>
    <w:rsid w:val="00F140C1"/>
    <w:rsid w:val="00F17518"/>
    <w:rsid w:val="00F20BD4"/>
    <w:rsid w:val="00F22A60"/>
    <w:rsid w:val="00F24567"/>
    <w:rsid w:val="00F26507"/>
    <w:rsid w:val="00F27FFE"/>
    <w:rsid w:val="00F3042D"/>
    <w:rsid w:val="00F317AE"/>
    <w:rsid w:val="00F32D3D"/>
    <w:rsid w:val="00F36FD0"/>
    <w:rsid w:val="00F426D5"/>
    <w:rsid w:val="00F4395E"/>
    <w:rsid w:val="00F45C14"/>
    <w:rsid w:val="00F46727"/>
    <w:rsid w:val="00F47E2F"/>
    <w:rsid w:val="00F50963"/>
    <w:rsid w:val="00F51A24"/>
    <w:rsid w:val="00F528E9"/>
    <w:rsid w:val="00F537D5"/>
    <w:rsid w:val="00F54813"/>
    <w:rsid w:val="00F64848"/>
    <w:rsid w:val="00F65FFE"/>
    <w:rsid w:val="00F677A8"/>
    <w:rsid w:val="00F70B32"/>
    <w:rsid w:val="00F73EDE"/>
    <w:rsid w:val="00F74447"/>
    <w:rsid w:val="00F7523B"/>
    <w:rsid w:val="00F7769E"/>
    <w:rsid w:val="00F81E99"/>
    <w:rsid w:val="00F82ED9"/>
    <w:rsid w:val="00F832D3"/>
    <w:rsid w:val="00F8497A"/>
    <w:rsid w:val="00F85380"/>
    <w:rsid w:val="00F928C4"/>
    <w:rsid w:val="00F93FD7"/>
    <w:rsid w:val="00F96B7E"/>
    <w:rsid w:val="00F97AA2"/>
    <w:rsid w:val="00FA6B8A"/>
    <w:rsid w:val="00FA7AB2"/>
    <w:rsid w:val="00FB1630"/>
    <w:rsid w:val="00FB19AE"/>
    <w:rsid w:val="00FB21D2"/>
    <w:rsid w:val="00FB355E"/>
    <w:rsid w:val="00FC0E30"/>
    <w:rsid w:val="00FC2D6F"/>
    <w:rsid w:val="00FC2FDD"/>
    <w:rsid w:val="00FC3A86"/>
    <w:rsid w:val="00FC602F"/>
    <w:rsid w:val="00FC7D8A"/>
    <w:rsid w:val="00FD401A"/>
    <w:rsid w:val="00FD574E"/>
    <w:rsid w:val="00FD7E3A"/>
    <w:rsid w:val="00FE0240"/>
    <w:rsid w:val="00FE3FA9"/>
    <w:rsid w:val="00FE6723"/>
    <w:rsid w:val="00FE772B"/>
    <w:rsid w:val="00FF5612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2A297"/>
  <w15:chartTrackingRefBased/>
  <w15:docId w15:val="{09F47D2F-5AD6-4D3D-8B1C-69B96A6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53E"/>
    <w:rPr>
      <w:rFonts w:ascii="Calibri" w:hAnsi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7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B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BB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BBD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D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974"/>
    <w:rPr>
      <w:rFonts w:ascii="Calibri" w:hAnsi="Calibri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974"/>
    <w:rPr>
      <w:rFonts w:ascii="Calibri" w:hAnsi="Calibri" w:cs="Times New Roman"/>
      <w:szCs w:val="22"/>
    </w:rPr>
  </w:style>
  <w:style w:type="table" w:styleId="TableGrid">
    <w:name w:val="Table Grid"/>
    <w:basedOn w:val="TableNormal"/>
    <w:uiPriority w:val="39"/>
    <w:rsid w:val="00DC2974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A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1D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D55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D5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F67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3EB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8A453E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</w:rPr>
  </w:style>
  <w:style w:type="character" w:styleId="SubtleEmphasis">
    <w:name w:val="Subtle Emphasis"/>
    <w:basedOn w:val="DefaultParagraphFont"/>
    <w:uiPriority w:val="19"/>
    <w:qFormat/>
    <w:rsid w:val="008A453E"/>
    <w:rPr>
      <w:i/>
      <w:iCs/>
    </w:rPr>
  </w:style>
  <w:style w:type="table" w:styleId="LightShading-Accent1">
    <w:name w:val="Light Shading Accent 1"/>
    <w:basedOn w:val="TableNormal"/>
    <w:uiPriority w:val="60"/>
    <w:rsid w:val="008A453E"/>
    <w:rPr>
      <w:rFonts w:asciiTheme="minorHAnsi" w:eastAsiaTheme="minorEastAsia" w:hAnsiTheme="minorHAnsi" w:cstheme="minorBidi"/>
      <w:color w:val="2E74B5" w:themeColor="accent1" w:themeShade="BF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BEDBE-B554-4442-A045-ACEA17B5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1014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Blaise.Lemke@ngaus.org</dc:creator>
  <cp:keywords/>
  <dc:description/>
  <cp:lastModifiedBy>Mikaila Flagg</cp:lastModifiedBy>
  <cp:revision>7</cp:revision>
  <cp:lastPrinted>2024-06-24T19:50:00Z</cp:lastPrinted>
  <dcterms:created xsi:type="dcterms:W3CDTF">2024-06-21T19:11:00Z</dcterms:created>
  <dcterms:modified xsi:type="dcterms:W3CDTF">2024-07-02T14:38:00Z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54a7b18262353e9b959269f0c40cc2b709cd3c8fb853b007fcdd20aab98e42c5</vt:lpwstr>
  </property>
</Properties>
</file>